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C8FC" w14:textId="1E6532C5" w:rsidR="00C82549" w:rsidRDefault="00C82549" w:rsidP="003F4490">
      <w:pPr>
        <w:pStyle w:val="Heading2"/>
      </w:pPr>
      <w:r>
        <w:t>Politics</w:t>
      </w:r>
    </w:p>
    <w:p w14:paraId="0338F528" w14:textId="77777777" w:rsidR="00E83072" w:rsidRDefault="00E83072">
      <w:pPr>
        <w:pStyle w:val="Heading3"/>
      </w:pPr>
      <w:r>
        <w:t>Terrorism Defense---Bioterror---1NC</w:t>
      </w:r>
    </w:p>
    <w:p w14:paraId="3B21BCAC" w14:textId="77777777" w:rsidR="00E83072" w:rsidRDefault="00E83072">
      <w:pPr>
        <w:pStyle w:val="Heading4"/>
      </w:pPr>
      <w:r>
        <w:t xml:space="preserve">Bioterror’s </w:t>
      </w:r>
      <w:r>
        <w:rPr>
          <w:u w:val="single"/>
        </w:rPr>
        <w:t>impossible</w:t>
      </w:r>
      <w:r>
        <w:t xml:space="preserve">. Damage requires </w:t>
      </w:r>
      <w:r>
        <w:rPr>
          <w:u w:val="single"/>
        </w:rPr>
        <w:t>many traits</w:t>
      </w:r>
      <w:r>
        <w:t xml:space="preserve"> which </w:t>
      </w:r>
      <w:r>
        <w:rPr>
          <w:u w:val="single"/>
        </w:rPr>
        <w:t>can’t co-evolve</w:t>
      </w:r>
      <w:r>
        <w:t xml:space="preserve"> and </w:t>
      </w:r>
      <w:r>
        <w:rPr>
          <w:u w:val="single"/>
        </w:rPr>
        <w:t>trade off</w:t>
      </w:r>
      <w:r>
        <w:t xml:space="preserve">. </w:t>
      </w:r>
    </w:p>
    <w:p w14:paraId="184FF4B8" w14:textId="77777777" w:rsidR="00E83072" w:rsidRDefault="00E83072">
      <w:r>
        <w:t xml:space="preserve">David </w:t>
      </w:r>
      <w:r>
        <w:rPr>
          <w:rStyle w:val="Style13ptBold"/>
        </w:rPr>
        <w:t>Thorstad 23</w:t>
      </w:r>
      <w:r>
        <w:t xml:space="preserve">, Assistant Professor of Philosophy at Vanderbilt University, was a research fellow at the Global Priorities Institute and Kellogg College, Oxford, did a PhD in philosophy at Harvard and BA in philosophy and mathematics at Haverford College, “Exaggerating the risks (Part 9: </w:t>
      </w:r>
      <w:proofErr w:type="spellStart"/>
      <w:r>
        <w:t>Biorisk</w:t>
      </w:r>
      <w:proofErr w:type="spellEnd"/>
      <w:r>
        <w:t xml:space="preserve"> – Grounds for doubt),” Reflective Altruism, 7/8/23, https://reflectivealtruism.com/2023/07/08/exaggerating-the-risks-part-9-biorisk-grounds-for-doubt/</w:t>
      </w:r>
    </w:p>
    <w:p w14:paraId="4E6C0658" w14:textId="77777777" w:rsidR="00E83072" w:rsidRDefault="00E83072">
      <w:r>
        <w:rPr>
          <w:sz w:val="16"/>
        </w:rPr>
        <w:t>6. Everything, everywhere all at once</w:t>
      </w:r>
    </w:p>
    <w:p w14:paraId="213C2D18" w14:textId="77777777" w:rsidR="00E83072" w:rsidRDefault="00E83072">
      <w:r>
        <w:rPr>
          <w:rStyle w:val="StyleUnderline"/>
        </w:rPr>
        <w:t>Effective altruists often draw attention to</w:t>
      </w:r>
      <w:r>
        <w:rPr>
          <w:sz w:val="16"/>
        </w:rPr>
        <w:t xml:space="preserve"> </w:t>
      </w:r>
      <w:r>
        <w:rPr>
          <w:rStyle w:val="Emphasis"/>
        </w:rPr>
        <w:t>experiments</w:t>
      </w:r>
      <w:r>
        <w:rPr>
          <w:sz w:val="16"/>
        </w:rPr>
        <w:t xml:space="preserve"> </w:t>
      </w:r>
      <w:r>
        <w:rPr>
          <w:rStyle w:val="StyleUnderline"/>
        </w:rPr>
        <w:t>in which a</w:t>
      </w:r>
      <w:r>
        <w:rPr>
          <w:sz w:val="16"/>
        </w:rPr>
        <w:t xml:space="preserve"> </w:t>
      </w:r>
      <w:r>
        <w:rPr>
          <w:rStyle w:val="Emphasis"/>
        </w:rPr>
        <w:t>single feature</w:t>
      </w:r>
      <w:r>
        <w:rPr>
          <w:sz w:val="16"/>
        </w:rPr>
        <w:t xml:space="preserve"> </w:t>
      </w:r>
      <w:r>
        <w:rPr>
          <w:rStyle w:val="StyleUnderline"/>
        </w:rPr>
        <w:t>of a virus was manipulated: for example, the virus was made</w:t>
      </w:r>
      <w:r>
        <w:rPr>
          <w:sz w:val="16"/>
        </w:rPr>
        <w:t xml:space="preserve"> </w:t>
      </w:r>
      <w:r>
        <w:rPr>
          <w:rStyle w:val="Emphasis"/>
        </w:rPr>
        <w:t>more virulent</w:t>
      </w:r>
      <w:r>
        <w:rPr>
          <w:sz w:val="16"/>
        </w:rPr>
        <w:t xml:space="preserve"> </w:t>
      </w:r>
      <w:r>
        <w:rPr>
          <w:rStyle w:val="StyleUnderline"/>
        </w:rPr>
        <w:t>or more</w:t>
      </w:r>
      <w:r>
        <w:rPr>
          <w:sz w:val="16"/>
        </w:rPr>
        <w:t xml:space="preserve"> </w:t>
      </w:r>
      <w:r>
        <w:rPr>
          <w:rStyle w:val="Emphasis"/>
        </w:rPr>
        <w:t>transmissible</w:t>
      </w:r>
      <w:r>
        <w:rPr>
          <w:rStyle w:val="StyleUnderline"/>
        </w:rPr>
        <w:t>. But that is</w:t>
      </w:r>
      <w:r>
        <w:rPr>
          <w:sz w:val="16"/>
        </w:rPr>
        <w:t xml:space="preserve"> </w:t>
      </w:r>
      <w:r>
        <w:rPr>
          <w:rStyle w:val="Emphasis"/>
        </w:rPr>
        <w:t xml:space="preserve">not what </w:t>
      </w:r>
      <w:proofErr w:type="spellStart"/>
      <w:r>
        <w:rPr>
          <w:rStyle w:val="Emphasis"/>
          <w:highlight w:val="yellow"/>
        </w:rPr>
        <w:t>omnicidal</w:t>
      </w:r>
      <w:proofErr w:type="spellEnd"/>
      <w:r>
        <w:rPr>
          <w:rStyle w:val="Emphasis"/>
          <w:highlight w:val="yellow"/>
        </w:rPr>
        <w:t xml:space="preserve"> actors need</w:t>
      </w:r>
      <w:r>
        <w:rPr>
          <w:sz w:val="16"/>
          <w:highlight w:val="yellow"/>
        </w:rPr>
        <w:t>.</w:t>
      </w:r>
      <w:r>
        <w:rPr>
          <w:sz w:val="16"/>
        </w:rPr>
        <w:t xml:space="preserve"> </w:t>
      </w:r>
      <w:r>
        <w:rPr>
          <w:rStyle w:val="StyleUnderline"/>
        </w:rPr>
        <w:t xml:space="preserve">They need </w:t>
      </w:r>
      <w:r>
        <w:rPr>
          <w:rStyle w:val="StyleUnderline"/>
          <w:highlight w:val="yellow"/>
        </w:rPr>
        <w:t>a virus</w:t>
      </w:r>
      <w:r>
        <w:rPr>
          <w:rStyle w:val="StyleUnderline"/>
        </w:rPr>
        <w:t xml:space="preserve"> which is </w:t>
      </w:r>
      <w:r>
        <w:rPr>
          <w:rStyle w:val="StyleUnderline"/>
          <w:highlight w:val="yellow"/>
        </w:rPr>
        <w:t xml:space="preserve">improved on a </w:t>
      </w:r>
      <w:r>
        <w:rPr>
          <w:rStyle w:val="Emphasis"/>
          <w:highlight w:val="yellow"/>
        </w:rPr>
        <w:t>great number of dimensions at once</w:t>
      </w:r>
      <w:r>
        <w:rPr>
          <w:sz w:val="16"/>
        </w:rPr>
        <w:t xml:space="preserve">: it must be quite </w:t>
      </w:r>
      <w:r>
        <w:rPr>
          <w:rStyle w:val="Emphasis"/>
        </w:rPr>
        <w:t>virulent</w:t>
      </w:r>
      <w:r>
        <w:rPr>
          <w:sz w:val="16"/>
        </w:rPr>
        <w:t xml:space="preserve">; highly </w:t>
      </w:r>
      <w:r>
        <w:rPr>
          <w:rStyle w:val="Emphasis"/>
        </w:rPr>
        <w:t>transmissible</w:t>
      </w:r>
      <w:r>
        <w:rPr>
          <w:sz w:val="16"/>
        </w:rPr>
        <w:t xml:space="preserve">; </w:t>
      </w:r>
      <w:r>
        <w:rPr>
          <w:rStyle w:val="StyleUnderline"/>
        </w:rPr>
        <w:t>have the desired</w:t>
      </w:r>
      <w:r>
        <w:rPr>
          <w:sz w:val="16"/>
        </w:rPr>
        <w:t xml:space="preserve"> </w:t>
      </w:r>
      <w:r>
        <w:rPr>
          <w:rStyle w:val="Emphasis"/>
        </w:rPr>
        <w:t>incubation</w:t>
      </w:r>
      <w:r>
        <w:rPr>
          <w:sz w:val="16"/>
        </w:rPr>
        <w:t xml:space="preserve"> </w:t>
      </w:r>
      <w:r>
        <w:rPr>
          <w:rStyle w:val="StyleUnderline"/>
        </w:rPr>
        <w:t>time; resist</w:t>
      </w:r>
      <w:r>
        <w:rPr>
          <w:sz w:val="16"/>
        </w:rPr>
        <w:t xml:space="preserve"> likely </w:t>
      </w:r>
      <w:r>
        <w:rPr>
          <w:rStyle w:val="Emphasis"/>
        </w:rPr>
        <w:t>treatments</w:t>
      </w:r>
      <w:r>
        <w:rPr>
          <w:sz w:val="16"/>
        </w:rPr>
        <w:t xml:space="preserve"> </w:t>
      </w:r>
      <w:r>
        <w:rPr>
          <w:rStyle w:val="StyleUnderline"/>
        </w:rPr>
        <w:t>and</w:t>
      </w:r>
      <w:r>
        <w:rPr>
          <w:sz w:val="16"/>
        </w:rPr>
        <w:t xml:space="preserve"> </w:t>
      </w:r>
      <w:r>
        <w:rPr>
          <w:rStyle w:val="Emphasis"/>
        </w:rPr>
        <w:t>antibodies</w:t>
      </w:r>
      <w:r>
        <w:rPr>
          <w:rStyle w:val="StyleUnderline"/>
        </w:rPr>
        <w:t>; survive</w:t>
      </w:r>
      <w:r>
        <w:rPr>
          <w:sz w:val="16"/>
        </w:rPr>
        <w:t xml:space="preserve"> </w:t>
      </w:r>
      <w:r>
        <w:rPr>
          <w:rStyle w:val="Emphasis"/>
        </w:rPr>
        <w:t>storage</w:t>
      </w:r>
      <w:r>
        <w:rPr>
          <w:sz w:val="16"/>
        </w:rPr>
        <w:t xml:space="preserve"> </w:t>
      </w:r>
      <w:r>
        <w:rPr>
          <w:rStyle w:val="StyleUnderline"/>
        </w:rPr>
        <w:t>and</w:t>
      </w:r>
      <w:r>
        <w:rPr>
          <w:sz w:val="16"/>
        </w:rPr>
        <w:t xml:space="preserve"> </w:t>
      </w:r>
      <w:r>
        <w:rPr>
          <w:rStyle w:val="Emphasis"/>
        </w:rPr>
        <w:t>transportation</w:t>
      </w:r>
      <w:r>
        <w:rPr>
          <w:sz w:val="16"/>
        </w:rPr>
        <w:t xml:space="preserve"> across the globe; </w:t>
      </w:r>
      <w:r>
        <w:rPr>
          <w:rStyle w:val="StyleUnderline"/>
        </w:rPr>
        <w:t>and so on.</w:t>
      </w:r>
    </w:p>
    <w:p w14:paraId="1C9AC45E" w14:textId="77777777" w:rsidR="00E83072" w:rsidRDefault="00E83072">
      <w:r>
        <w:rPr>
          <w:sz w:val="16"/>
        </w:rPr>
        <w:t xml:space="preserve">The problem is that </w:t>
      </w:r>
      <w:r>
        <w:rPr>
          <w:rStyle w:val="StyleUnderline"/>
          <w:highlight w:val="yellow"/>
        </w:rPr>
        <w:t>we</w:t>
      </w:r>
      <w:r>
        <w:rPr>
          <w:sz w:val="16"/>
          <w:highlight w:val="yellow"/>
        </w:rPr>
        <w:t xml:space="preserve"> </w:t>
      </w:r>
      <w:r>
        <w:rPr>
          <w:rStyle w:val="Emphasis"/>
          <w:highlight w:val="yellow"/>
        </w:rPr>
        <w:t>do not know how to induce all</w:t>
      </w:r>
      <w:r>
        <w:rPr>
          <w:rStyle w:val="Emphasis"/>
        </w:rPr>
        <w:t xml:space="preserve"> of these</w:t>
      </w:r>
      <w:r>
        <w:rPr>
          <w:sz w:val="16"/>
        </w:rPr>
        <w:t xml:space="preserve"> many mutations </w:t>
      </w:r>
      <w:r>
        <w:rPr>
          <w:rStyle w:val="Emphasis"/>
          <w:highlight w:val="yellow"/>
        </w:rPr>
        <w:t>at once</w:t>
      </w:r>
      <w:r>
        <w:rPr>
          <w:sz w:val="16"/>
        </w:rPr>
        <w:t xml:space="preserve">, and indeed </w:t>
      </w:r>
      <w:r>
        <w:rPr>
          <w:rStyle w:val="StyleUnderline"/>
        </w:rPr>
        <w:t>there is a good chance that</w:t>
      </w:r>
      <w:r>
        <w:rPr>
          <w:sz w:val="16"/>
        </w:rPr>
        <w:t xml:space="preserve"> </w:t>
      </w:r>
      <w:r>
        <w:rPr>
          <w:rStyle w:val="StyleUnderline"/>
        </w:rPr>
        <w:t>work</w:t>
      </w:r>
      <w:r>
        <w:rPr>
          <w:sz w:val="16"/>
        </w:rPr>
        <w:t xml:space="preserve"> done </w:t>
      </w:r>
      <w:r>
        <w:rPr>
          <w:rStyle w:val="StyleUnderline"/>
        </w:rPr>
        <w:t>to produce</w:t>
      </w:r>
      <w:r>
        <w:rPr>
          <w:sz w:val="16"/>
        </w:rPr>
        <w:t xml:space="preserve"> </w:t>
      </w:r>
      <w:r>
        <w:rPr>
          <w:rStyle w:val="Emphasis"/>
          <w:highlight w:val="yellow"/>
        </w:rPr>
        <w:t>one</w:t>
      </w:r>
      <w:r>
        <w:rPr>
          <w:sz w:val="16"/>
        </w:rPr>
        <w:t xml:space="preserve"> </w:t>
      </w:r>
      <w:r>
        <w:rPr>
          <w:rStyle w:val="StyleUnderline"/>
        </w:rPr>
        <w:t xml:space="preserve">mutation </w:t>
      </w:r>
      <w:r>
        <w:rPr>
          <w:rStyle w:val="StyleUnderline"/>
          <w:highlight w:val="yellow"/>
        </w:rPr>
        <w:t>may cut</w:t>
      </w:r>
      <w:r>
        <w:rPr>
          <w:sz w:val="16"/>
          <w:highlight w:val="yellow"/>
        </w:rPr>
        <w:t xml:space="preserve"> </w:t>
      </w:r>
      <w:r>
        <w:rPr>
          <w:rStyle w:val="Emphasis"/>
          <w:highlight w:val="yellow"/>
        </w:rPr>
        <w:t>against</w:t>
      </w:r>
      <w:r>
        <w:rPr>
          <w:sz w:val="16"/>
          <w:highlight w:val="yellow"/>
        </w:rPr>
        <w:t xml:space="preserve"> </w:t>
      </w:r>
      <w:r>
        <w:rPr>
          <w:rStyle w:val="Emphasis"/>
          <w:highlight w:val="yellow"/>
        </w:rPr>
        <w:t>other</w:t>
      </w:r>
      <w:r>
        <w:rPr>
          <w:sz w:val="16"/>
        </w:rPr>
        <w:t xml:space="preserve"> desired mutation</w:t>
      </w:r>
      <w:r>
        <w:rPr>
          <w:rStyle w:val="Emphasis"/>
          <w:highlight w:val="yellow"/>
        </w:rPr>
        <w:t>s</w:t>
      </w:r>
      <w:r>
        <w:rPr>
          <w:sz w:val="16"/>
          <w:highlight w:val="yellow"/>
        </w:rPr>
        <w:t>.</w:t>
      </w:r>
      <w:r>
        <w:rPr>
          <w:sz w:val="16"/>
        </w:rPr>
        <w:t xml:space="preserve"> A bioweapons expert interviewed by Filippa Lentzos explains:</w:t>
      </w:r>
    </w:p>
    <w:p w14:paraId="786C0B09" w14:textId="77777777" w:rsidR="00E83072" w:rsidRDefault="00E83072">
      <w:r>
        <w:rPr>
          <w:rStyle w:val="StyleUnderline"/>
        </w:rPr>
        <w:t>I</w:t>
      </w:r>
      <w:r>
        <w:rPr>
          <w:sz w:val="16"/>
        </w:rPr>
        <w:t xml:space="preserve"> </w:t>
      </w:r>
      <w:r>
        <w:rPr>
          <w:rStyle w:val="Emphasis"/>
        </w:rPr>
        <w:t>do not think that it’s</w:t>
      </w:r>
      <w:r>
        <w:rPr>
          <w:sz w:val="16"/>
        </w:rPr>
        <w:t xml:space="preserve"> very </w:t>
      </w:r>
      <w:r>
        <w:rPr>
          <w:rStyle w:val="Emphasis"/>
        </w:rPr>
        <w:t>easy</w:t>
      </w:r>
      <w:r>
        <w:rPr>
          <w:sz w:val="16"/>
        </w:rPr>
        <w:t xml:space="preserve"> to create weapons of mass destruction with biological weapons.</w:t>
      </w:r>
    </w:p>
    <w:p w14:paraId="63F03DA5" w14:textId="77777777" w:rsidR="00E83072" w:rsidRDefault="00E83072">
      <w:r>
        <w:rPr>
          <w:sz w:val="16"/>
        </w:rPr>
        <w:t xml:space="preserve">Ray </w:t>
      </w:r>
      <w:r>
        <w:rPr>
          <w:rStyle w:val="StyleUnderline"/>
        </w:rPr>
        <w:t xml:space="preserve">Zilinskas’ book on </w:t>
      </w:r>
      <w:r>
        <w:rPr>
          <w:rStyle w:val="StyleUnderline"/>
          <w:highlight w:val="yellow"/>
        </w:rPr>
        <w:t>the</w:t>
      </w:r>
      <w:r>
        <w:rPr>
          <w:sz w:val="16"/>
          <w:highlight w:val="yellow"/>
        </w:rPr>
        <w:t xml:space="preserve"> </w:t>
      </w:r>
      <w:r>
        <w:rPr>
          <w:rStyle w:val="Emphasis"/>
          <w:highlight w:val="yellow"/>
        </w:rPr>
        <w:t>Soviet</w:t>
      </w:r>
      <w:r>
        <w:rPr>
          <w:sz w:val="16"/>
          <w:highlight w:val="yellow"/>
        </w:rPr>
        <w:t xml:space="preserve"> </w:t>
      </w:r>
      <w:proofErr w:type="spellStart"/>
      <w:r>
        <w:rPr>
          <w:rStyle w:val="StyleUnderline"/>
          <w:highlight w:val="yellow"/>
        </w:rPr>
        <w:t>programmes</w:t>
      </w:r>
      <w:proofErr w:type="spellEnd"/>
      <w:r>
        <w:rPr>
          <w:rStyle w:val="StyleUnderline"/>
        </w:rPr>
        <w:t xml:space="preserve">, for example, </w:t>
      </w:r>
      <w:r>
        <w:rPr>
          <w:rStyle w:val="StyleUnderline"/>
          <w:highlight w:val="yellow"/>
        </w:rPr>
        <w:t>point</w:t>
      </w:r>
      <w:r>
        <w:rPr>
          <w:rStyle w:val="StyleUnderline"/>
        </w:rPr>
        <w:t xml:space="preserve">s </w:t>
      </w:r>
      <w:r>
        <w:rPr>
          <w:rStyle w:val="StyleUnderline"/>
          <w:highlight w:val="yellow"/>
        </w:rPr>
        <w:t>out how</w:t>
      </w:r>
      <w:r>
        <w:rPr>
          <w:sz w:val="16"/>
          <w:highlight w:val="yellow"/>
        </w:rPr>
        <w:t xml:space="preserve"> </w:t>
      </w:r>
      <w:r>
        <w:rPr>
          <w:rStyle w:val="Emphasis"/>
          <w:highlight w:val="yellow"/>
        </w:rPr>
        <w:t>very, very hard it is</w:t>
      </w:r>
      <w:r>
        <w:rPr>
          <w:sz w:val="16"/>
        </w:rPr>
        <w:t xml:space="preserve"> </w:t>
      </w:r>
      <w:r>
        <w:rPr>
          <w:rStyle w:val="StyleUnderline"/>
        </w:rPr>
        <w:t xml:space="preserve">to engineer something which is </w:t>
      </w:r>
      <w:r>
        <w:rPr>
          <w:rStyle w:val="Emphasis"/>
        </w:rPr>
        <w:t>usable</w:t>
      </w:r>
      <w:r>
        <w:rPr>
          <w:sz w:val="16"/>
        </w:rPr>
        <w:t xml:space="preserve"> in that context. He lists 12 criteria that you want in your pathogen for it to be a useful biological warfare agent, and they include things like survivability in the air, survivability through whatever mechanical forces are brought to bear during dispersion, resistance to common antibiotics or anti-viral agents so that the enemy can’t simply treat the disease, high transmissibility etc. </w:t>
      </w:r>
      <w:r>
        <w:rPr>
          <w:rStyle w:val="StyleUnderline"/>
        </w:rPr>
        <w:t>In</w:t>
      </w:r>
      <w:r>
        <w:rPr>
          <w:sz w:val="16"/>
        </w:rPr>
        <w:t xml:space="preserve"> </w:t>
      </w:r>
      <w:r>
        <w:rPr>
          <w:rStyle w:val="Emphasis"/>
        </w:rPr>
        <w:t>evolutionary</w:t>
      </w:r>
      <w:r>
        <w:rPr>
          <w:sz w:val="16"/>
        </w:rPr>
        <w:t xml:space="preserve"> </w:t>
      </w:r>
      <w:r>
        <w:rPr>
          <w:rStyle w:val="StyleUnderline"/>
        </w:rPr>
        <w:t xml:space="preserve">terms, normally </w:t>
      </w:r>
      <w:r>
        <w:rPr>
          <w:rStyle w:val="StyleUnderline"/>
          <w:highlight w:val="yellow"/>
        </w:rPr>
        <w:t xml:space="preserve">as transmissibility increases, pathogenicity decreases; so you’re having to </w:t>
      </w:r>
      <w:r>
        <w:rPr>
          <w:rStyle w:val="Emphasis"/>
          <w:highlight w:val="yellow"/>
        </w:rPr>
        <w:t>fight nature</w:t>
      </w:r>
      <w:r>
        <w:rPr>
          <w:rStyle w:val="StyleUnderline"/>
        </w:rPr>
        <w:t xml:space="preserve"> in trying to create a perfect biological weapon.</w:t>
      </w:r>
    </w:p>
    <w:p w14:paraId="1279DA01" w14:textId="77777777" w:rsidR="00E83072" w:rsidRDefault="00E83072">
      <w:r>
        <w:rPr>
          <w:rStyle w:val="StyleUnderline"/>
        </w:rPr>
        <w:t>Some of the</w:t>
      </w:r>
      <w:r>
        <w:rPr>
          <w:sz w:val="16"/>
        </w:rPr>
        <w:t xml:space="preserve"> </w:t>
      </w:r>
      <w:r>
        <w:rPr>
          <w:rStyle w:val="Emphasis"/>
        </w:rPr>
        <w:t>key lessons</w:t>
      </w:r>
      <w:r>
        <w:rPr>
          <w:sz w:val="16"/>
        </w:rPr>
        <w:t xml:space="preserve"> </w:t>
      </w:r>
      <w:r>
        <w:rPr>
          <w:rStyle w:val="StyleUnderline"/>
        </w:rPr>
        <w:t>that came out of</w:t>
      </w:r>
      <w:r>
        <w:rPr>
          <w:sz w:val="16"/>
        </w:rPr>
        <w:t xml:space="preserve"> </w:t>
      </w:r>
      <w:r>
        <w:rPr>
          <w:rStyle w:val="Emphasis"/>
        </w:rPr>
        <w:t xml:space="preserve">the Soviet </w:t>
      </w:r>
      <w:proofErr w:type="spellStart"/>
      <w:r>
        <w:rPr>
          <w:rStyle w:val="Emphasis"/>
        </w:rPr>
        <w:t>programme</w:t>
      </w:r>
      <w:proofErr w:type="spellEnd"/>
      <w:r>
        <w:rPr>
          <w:sz w:val="16"/>
        </w:rPr>
        <w:t xml:space="preserve"> </w:t>
      </w:r>
      <w:r>
        <w:rPr>
          <w:rStyle w:val="StyleUnderline"/>
        </w:rPr>
        <w:t>go to this issue of pleiotropy, where a single gene affects more than one characteristic. And if you change that gene to improve one of the characteristics you’re going for in that list of 12, the chances are you’re going to</w:t>
      </w:r>
      <w:r>
        <w:rPr>
          <w:sz w:val="16"/>
        </w:rPr>
        <w:t xml:space="preserve"> </w:t>
      </w:r>
      <w:r>
        <w:rPr>
          <w:rStyle w:val="Emphasis"/>
        </w:rPr>
        <w:t>diminish</w:t>
      </w:r>
      <w:r>
        <w:rPr>
          <w:sz w:val="16"/>
        </w:rPr>
        <w:t xml:space="preserve"> </w:t>
      </w:r>
      <w:r>
        <w:rPr>
          <w:rStyle w:val="StyleUnderline"/>
        </w:rPr>
        <w:t>one or more of the</w:t>
      </w:r>
      <w:r>
        <w:rPr>
          <w:sz w:val="16"/>
        </w:rPr>
        <w:t xml:space="preserve"> </w:t>
      </w:r>
      <w:r>
        <w:rPr>
          <w:rStyle w:val="Emphasis"/>
        </w:rPr>
        <w:t>other characteristics</w:t>
      </w:r>
      <w:r>
        <w:rPr>
          <w:sz w:val="16"/>
        </w:rPr>
        <w:t xml:space="preserve"> </w:t>
      </w:r>
      <w:r>
        <w:rPr>
          <w:rStyle w:val="StyleUnderline"/>
        </w:rPr>
        <w:t>that are</w:t>
      </w:r>
      <w:r>
        <w:rPr>
          <w:sz w:val="16"/>
        </w:rPr>
        <w:t xml:space="preserve"> </w:t>
      </w:r>
      <w:r>
        <w:rPr>
          <w:rStyle w:val="Emphasis"/>
        </w:rPr>
        <w:t>desirable</w:t>
      </w:r>
      <w:r>
        <w:rPr>
          <w:sz w:val="16"/>
        </w:rPr>
        <w:t xml:space="preserve">. So </w:t>
      </w:r>
      <w:r>
        <w:rPr>
          <w:rStyle w:val="StyleUnderline"/>
        </w:rPr>
        <w:t xml:space="preserve">getting something that </w:t>
      </w:r>
      <w:r>
        <w:rPr>
          <w:rStyle w:val="Emphasis"/>
        </w:rPr>
        <w:t>works</w:t>
      </w:r>
      <w:r>
        <w:rPr>
          <w:sz w:val="16"/>
        </w:rPr>
        <w:t xml:space="preserve"> </w:t>
      </w:r>
      <w:r>
        <w:rPr>
          <w:rStyle w:val="StyleUnderline"/>
        </w:rPr>
        <w:t>is</w:t>
      </w:r>
      <w:r>
        <w:rPr>
          <w:sz w:val="16"/>
        </w:rPr>
        <w:t xml:space="preserve"> </w:t>
      </w:r>
      <w:r>
        <w:rPr>
          <w:rStyle w:val="Emphasis"/>
        </w:rPr>
        <w:t>extraordinarily difficult.</w:t>
      </w:r>
    </w:p>
    <w:p w14:paraId="67AD23E4" w14:textId="77777777" w:rsidR="00E83072" w:rsidRDefault="00E83072">
      <w:r>
        <w:rPr>
          <w:sz w:val="16"/>
        </w:rPr>
        <w:t>(Let me add for legal reasons that the existence of a Soviet bioweapons program is contested. So is the fact that someone cracked Kasparov over the head with a chessboard when he spoke out about certain issues. Make of that comparison what you will.)</w:t>
      </w:r>
    </w:p>
    <w:p w14:paraId="7846BF43" w14:textId="77777777" w:rsidR="00E83072" w:rsidRDefault="00E83072">
      <w:r>
        <w:rPr>
          <w:sz w:val="16"/>
        </w:rPr>
        <w:t>How bad is the problem? Bad enough that an extremely well-funded, decades-long Soviet bioweapons program was likely unable to come close to overcoming it. The biosecurity expert continues:</w:t>
      </w:r>
    </w:p>
    <w:p w14:paraId="4D245A96" w14:textId="77777777" w:rsidR="00E83072" w:rsidRDefault="00E83072">
      <w:r>
        <w:rPr>
          <w:rStyle w:val="StyleUnderline"/>
          <w:highlight w:val="yellow"/>
        </w:rPr>
        <w:t>In</w:t>
      </w:r>
      <w:r>
        <w:rPr>
          <w:rStyle w:val="StyleUnderline"/>
        </w:rPr>
        <w:t xml:space="preserve"> the</w:t>
      </w:r>
      <w:r>
        <w:rPr>
          <w:sz w:val="16"/>
        </w:rPr>
        <w:t xml:space="preserve"> </w:t>
      </w:r>
      <w:r>
        <w:rPr>
          <w:rStyle w:val="Emphasis"/>
          <w:highlight w:val="yellow"/>
        </w:rPr>
        <w:t>20 years</w:t>
      </w:r>
      <w:r>
        <w:rPr>
          <w:sz w:val="16"/>
        </w:rPr>
        <w:t xml:space="preserve"> </w:t>
      </w:r>
      <w:r>
        <w:rPr>
          <w:rStyle w:val="StyleUnderline"/>
        </w:rPr>
        <w:t>of the</w:t>
      </w:r>
      <w:r>
        <w:rPr>
          <w:sz w:val="16"/>
        </w:rPr>
        <w:t xml:space="preserve"> </w:t>
      </w:r>
      <w:r>
        <w:rPr>
          <w:rStyle w:val="Emphasis"/>
        </w:rPr>
        <w:t xml:space="preserve">Soviet </w:t>
      </w:r>
      <w:proofErr w:type="spellStart"/>
      <w:r>
        <w:rPr>
          <w:rStyle w:val="Emphasis"/>
        </w:rPr>
        <w:t>programme</w:t>
      </w:r>
      <w:proofErr w:type="spellEnd"/>
      <w:r>
        <w:rPr>
          <w:sz w:val="16"/>
        </w:rPr>
        <w:t xml:space="preserve">, with all the caveats that we don’t fully know what the </w:t>
      </w:r>
      <w:proofErr w:type="spellStart"/>
      <w:r>
        <w:rPr>
          <w:sz w:val="16"/>
        </w:rPr>
        <w:t>programme</w:t>
      </w:r>
      <w:proofErr w:type="spellEnd"/>
      <w:r>
        <w:rPr>
          <w:sz w:val="16"/>
        </w:rPr>
        <w:t xml:space="preserve"> was, but </w:t>
      </w:r>
      <w:r>
        <w:rPr>
          <w:rStyle w:val="StyleUnderline"/>
        </w:rPr>
        <w:t>from the</w:t>
      </w:r>
      <w:r>
        <w:rPr>
          <w:sz w:val="16"/>
        </w:rPr>
        <w:t xml:space="preserve"> </w:t>
      </w:r>
      <w:r>
        <w:rPr>
          <w:rStyle w:val="Emphasis"/>
        </w:rPr>
        <w:t>best reading</w:t>
      </w:r>
      <w:r>
        <w:rPr>
          <w:sz w:val="16"/>
        </w:rPr>
        <w:t xml:space="preserve"> </w:t>
      </w:r>
      <w:r>
        <w:rPr>
          <w:rStyle w:val="StyleUnderline"/>
        </w:rPr>
        <w:t>of what we</w:t>
      </w:r>
      <w:r>
        <w:rPr>
          <w:sz w:val="16"/>
        </w:rPr>
        <w:t xml:space="preserve"> </w:t>
      </w:r>
      <w:r>
        <w:rPr>
          <w:rStyle w:val="Emphasis"/>
        </w:rPr>
        <w:t>know</w:t>
      </w:r>
      <w:r>
        <w:rPr>
          <w:sz w:val="16"/>
        </w:rPr>
        <w:t xml:space="preserve"> from the civil side of that </w:t>
      </w:r>
      <w:proofErr w:type="spellStart"/>
      <w:r>
        <w:rPr>
          <w:sz w:val="16"/>
        </w:rPr>
        <w:t>programme</w:t>
      </w:r>
      <w:proofErr w:type="spellEnd"/>
      <w:r>
        <w:rPr>
          <w:sz w:val="16"/>
        </w:rPr>
        <w:t xml:space="preserve">, </w:t>
      </w:r>
      <w:r>
        <w:rPr>
          <w:rStyle w:val="StyleUnderline"/>
          <w:highlight w:val="yellow"/>
        </w:rPr>
        <w:t>they</w:t>
      </w:r>
      <w:r>
        <w:rPr>
          <w:sz w:val="16"/>
        </w:rPr>
        <w:t xml:space="preserve"> really </w:t>
      </w:r>
      <w:r>
        <w:rPr>
          <w:rStyle w:val="Emphasis"/>
          <w:highlight w:val="yellow"/>
        </w:rPr>
        <w:t>didn’t get</w:t>
      </w:r>
      <w:r>
        <w:rPr>
          <w:sz w:val="16"/>
        </w:rPr>
        <w:t xml:space="preserve"> that </w:t>
      </w:r>
      <w:r>
        <w:rPr>
          <w:rStyle w:val="Emphasis"/>
          <w:highlight w:val="yellow"/>
        </w:rPr>
        <w:t>far</w:t>
      </w:r>
      <w:r>
        <w:rPr>
          <w:sz w:val="16"/>
        </w:rPr>
        <w:t xml:space="preserve"> </w:t>
      </w:r>
      <w:r>
        <w:rPr>
          <w:rStyle w:val="StyleUnderline"/>
        </w:rPr>
        <w:t>in creating agents that</w:t>
      </w:r>
      <w:r>
        <w:rPr>
          <w:sz w:val="16"/>
        </w:rPr>
        <w:t xml:space="preserve"> </w:t>
      </w:r>
      <w:r>
        <w:rPr>
          <w:rStyle w:val="Emphasis"/>
        </w:rPr>
        <w:t>actually meet all</w:t>
      </w:r>
      <w:r>
        <w:rPr>
          <w:sz w:val="16"/>
        </w:rPr>
        <w:t xml:space="preserve"> of those </w:t>
      </w:r>
      <w:r>
        <w:rPr>
          <w:rStyle w:val="Emphasis"/>
        </w:rPr>
        <w:t>criteria</w:t>
      </w:r>
      <w:r>
        <w:rPr>
          <w:rStyle w:val="StyleUnderline"/>
        </w:rPr>
        <w:t>. They got</w:t>
      </w:r>
      <w:r>
        <w:rPr>
          <w:sz w:val="16"/>
        </w:rPr>
        <w:t xml:space="preserve"> </w:t>
      </w:r>
      <w:r>
        <w:rPr>
          <w:rStyle w:val="Emphasis"/>
        </w:rPr>
        <w:t>somewhere</w:t>
      </w:r>
      <w:r>
        <w:rPr>
          <w:rStyle w:val="StyleUnderline"/>
        </w:rPr>
        <w:t>, but</w:t>
      </w:r>
      <w:r>
        <w:rPr>
          <w:sz w:val="16"/>
        </w:rPr>
        <w:t xml:space="preserve"> they </w:t>
      </w:r>
      <w:r>
        <w:rPr>
          <w:rStyle w:val="Emphasis"/>
        </w:rPr>
        <w:t>didn’t</w:t>
      </w:r>
      <w:r>
        <w:rPr>
          <w:sz w:val="16"/>
        </w:rPr>
        <w:t xml:space="preserve"> </w:t>
      </w:r>
      <w:r>
        <w:rPr>
          <w:rStyle w:val="StyleUnderline"/>
        </w:rPr>
        <w:t>get to the stage where they</w:t>
      </w:r>
      <w:r>
        <w:rPr>
          <w:sz w:val="16"/>
        </w:rPr>
        <w:t xml:space="preserve"> </w:t>
      </w:r>
      <w:r>
        <w:rPr>
          <w:rStyle w:val="Emphasis"/>
        </w:rPr>
        <w:t>had a weapon</w:t>
      </w:r>
      <w:r>
        <w:rPr>
          <w:sz w:val="16"/>
        </w:rPr>
        <w:t xml:space="preserve"> </w:t>
      </w:r>
      <w:r>
        <w:rPr>
          <w:rStyle w:val="StyleUnderline"/>
        </w:rPr>
        <w:t>that</w:t>
      </w:r>
      <w:r>
        <w:rPr>
          <w:sz w:val="16"/>
        </w:rPr>
        <w:t xml:space="preserve"> </w:t>
      </w:r>
      <w:r>
        <w:rPr>
          <w:rStyle w:val="Emphasis"/>
        </w:rPr>
        <w:t>changed their</w:t>
      </w:r>
      <w:r>
        <w:rPr>
          <w:sz w:val="16"/>
        </w:rPr>
        <w:t xml:space="preserve"> overall battlefield </w:t>
      </w:r>
      <w:r>
        <w:rPr>
          <w:rStyle w:val="Emphasis"/>
        </w:rPr>
        <w:t>capabilities</w:t>
      </w:r>
      <w:r>
        <w:rPr>
          <w:sz w:val="16"/>
        </w:rPr>
        <w:t xml:space="preserve">; </w:t>
      </w:r>
      <w:r>
        <w:rPr>
          <w:rStyle w:val="StyleUnderline"/>
        </w:rPr>
        <w:t>that would change the outcome of a</w:t>
      </w:r>
      <w:r>
        <w:rPr>
          <w:sz w:val="16"/>
        </w:rPr>
        <w:t xml:space="preserve"> </w:t>
      </w:r>
      <w:r>
        <w:rPr>
          <w:rStyle w:val="Emphasis"/>
        </w:rPr>
        <w:t>war</w:t>
      </w:r>
      <w:r>
        <w:rPr>
          <w:rStyle w:val="StyleUnderline"/>
        </w:rPr>
        <w:t>, or</w:t>
      </w:r>
      <w:r>
        <w:rPr>
          <w:sz w:val="16"/>
        </w:rPr>
        <w:t xml:space="preserve"> </w:t>
      </w:r>
      <w:r>
        <w:rPr>
          <w:rStyle w:val="Emphasis"/>
        </w:rPr>
        <w:t>even a battle</w:t>
      </w:r>
      <w:r>
        <w:rPr>
          <w:sz w:val="16"/>
        </w:rPr>
        <w:t>, over the existing weapon systems available to them.</w:t>
      </w:r>
    </w:p>
    <w:p w14:paraId="06B4000B" w14:textId="77777777" w:rsidR="00E83072" w:rsidRDefault="00E83072">
      <w:r>
        <w:rPr>
          <w:rStyle w:val="StyleUnderline"/>
        </w:rPr>
        <w:t xml:space="preserve">Of course, </w:t>
      </w:r>
      <w:r>
        <w:rPr>
          <w:rStyle w:val="StyleUnderline"/>
          <w:highlight w:val="yellow"/>
        </w:rPr>
        <w:t xml:space="preserve">we can </w:t>
      </w:r>
      <w:r>
        <w:rPr>
          <w:rStyle w:val="Emphasis"/>
          <w:highlight w:val="yellow"/>
        </w:rPr>
        <w:t>insist</w:t>
      </w:r>
      <w:r>
        <w:rPr>
          <w:sz w:val="16"/>
        </w:rPr>
        <w:t xml:space="preserve"> </w:t>
      </w:r>
      <w:r>
        <w:rPr>
          <w:rStyle w:val="StyleUnderline"/>
        </w:rPr>
        <w:t xml:space="preserve">that designer </w:t>
      </w:r>
      <w:r>
        <w:rPr>
          <w:rStyle w:val="StyleUnderline"/>
          <w:highlight w:val="yellow"/>
        </w:rPr>
        <w:t>viruses</w:t>
      </w:r>
      <w:r>
        <w:rPr>
          <w:sz w:val="16"/>
        </w:rPr>
        <w:t xml:space="preserve"> with all of the characteristics an </w:t>
      </w:r>
      <w:proofErr w:type="spellStart"/>
      <w:r>
        <w:rPr>
          <w:sz w:val="16"/>
        </w:rPr>
        <w:t>omnicidal</w:t>
      </w:r>
      <w:proofErr w:type="spellEnd"/>
      <w:r>
        <w:rPr>
          <w:sz w:val="16"/>
        </w:rPr>
        <w:t xml:space="preserve"> agent would like them to have </w:t>
      </w:r>
      <w:r>
        <w:rPr>
          <w:rStyle w:val="StyleUnderline"/>
          <w:highlight w:val="yellow"/>
        </w:rPr>
        <w:t>are</w:t>
      </w:r>
      <w:r>
        <w:rPr>
          <w:sz w:val="16"/>
        </w:rPr>
        <w:t xml:space="preserve"> </w:t>
      </w:r>
      <w:r>
        <w:rPr>
          <w:rStyle w:val="Emphasis"/>
        </w:rPr>
        <w:t xml:space="preserve">just </w:t>
      </w:r>
      <w:r>
        <w:rPr>
          <w:rStyle w:val="Emphasis"/>
          <w:highlight w:val="yellow"/>
        </w:rPr>
        <w:t>around the corner</w:t>
      </w:r>
      <w:r>
        <w:rPr>
          <w:rStyle w:val="StyleUnderline"/>
          <w:highlight w:val="yellow"/>
        </w:rPr>
        <w:t>. But</w:t>
      </w:r>
      <w:r>
        <w:rPr>
          <w:rStyle w:val="StyleUnderline"/>
        </w:rPr>
        <w:t xml:space="preserve"> we </w:t>
      </w:r>
      <w:r>
        <w:rPr>
          <w:rStyle w:val="StyleUnderline"/>
          <w:highlight w:val="yellow"/>
        </w:rPr>
        <w:t>should not pretend</w:t>
      </w:r>
      <w:r>
        <w:rPr>
          <w:rStyle w:val="StyleUnderline"/>
        </w:rPr>
        <w:t xml:space="preserve"> that </w:t>
      </w:r>
      <w:r>
        <w:rPr>
          <w:rStyle w:val="StyleUnderline"/>
          <w:highlight w:val="yellow"/>
        </w:rPr>
        <w:t>manufacturing</w:t>
      </w:r>
      <w:r>
        <w:rPr>
          <w:rStyle w:val="StyleUnderline"/>
        </w:rPr>
        <w:t xml:space="preserve"> such viruses </w:t>
      </w:r>
      <w:r>
        <w:rPr>
          <w:rStyle w:val="StyleUnderline"/>
          <w:highlight w:val="yellow"/>
        </w:rPr>
        <w:t>is</w:t>
      </w:r>
      <w:r>
        <w:rPr>
          <w:sz w:val="16"/>
        </w:rPr>
        <w:t xml:space="preserve"> an </w:t>
      </w:r>
      <w:r>
        <w:rPr>
          <w:rStyle w:val="Emphasis"/>
          <w:highlight w:val="yellow"/>
        </w:rPr>
        <w:t>easy</w:t>
      </w:r>
      <w:r>
        <w:rPr>
          <w:sz w:val="16"/>
        </w:rPr>
        <w:t xml:space="preserve"> task, </w:t>
      </w:r>
      <w:r>
        <w:rPr>
          <w:rStyle w:val="StyleUnderline"/>
        </w:rPr>
        <w:t>or that historical programs and experiments provide any significant evidence in favor of the possibility of manufacturing such viruses.</w:t>
      </w:r>
    </w:p>
    <w:p w14:paraId="4272476A" w14:textId="77777777" w:rsidR="00E83072" w:rsidRDefault="00E83072">
      <w:r>
        <w:rPr>
          <w:sz w:val="16"/>
        </w:rPr>
        <w:t>7. Conclusion</w:t>
      </w:r>
    </w:p>
    <w:p w14:paraId="352A87CC" w14:textId="77777777" w:rsidR="00E83072" w:rsidRDefault="00E83072">
      <w:r>
        <w:rPr>
          <w:sz w:val="16"/>
        </w:rPr>
        <w:t xml:space="preserve">This post, and its immediate successors, will give preliminary reasons to doubt published estimates of near-term existential </w:t>
      </w:r>
      <w:proofErr w:type="spellStart"/>
      <w:r>
        <w:rPr>
          <w:sz w:val="16"/>
        </w:rPr>
        <w:t>biorisk</w:t>
      </w:r>
      <w:proofErr w:type="spellEnd"/>
      <w:r>
        <w:rPr>
          <w:sz w:val="16"/>
        </w:rPr>
        <w:t xml:space="preserve">. So far, we have seen that </w:t>
      </w:r>
      <w:r>
        <w:rPr>
          <w:rStyle w:val="Emphasis"/>
        </w:rPr>
        <w:t>engineering biological events</w:t>
      </w:r>
      <w:r>
        <w:rPr>
          <w:sz w:val="16"/>
        </w:rPr>
        <w:t xml:space="preserve"> </w:t>
      </w:r>
      <w:r>
        <w:rPr>
          <w:rStyle w:val="StyleUnderline"/>
        </w:rPr>
        <w:t>that lead to</w:t>
      </w:r>
      <w:r>
        <w:rPr>
          <w:sz w:val="16"/>
        </w:rPr>
        <w:t xml:space="preserve"> </w:t>
      </w:r>
      <w:r>
        <w:rPr>
          <w:rStyle w:val="Emphasis"/>
          <w:highlight w:val="yellow"/>
        </w:rPr>
        <w:t>existential catastrophe</w:t>
      </w:r>
      <w:r>
        <w:rPr>
          <w:sz w:val="16"/>
          <w:highlight w:val="yellow"/>
        </w:rPr>
        <w:t xml:space="preserve"> </w:t>
      </w:r>
      <w:r>
        <w:rPr>
          <w:rStyle w:val="StyleUnderline"/>
          <w:highlight w:val="yellow"/>
        </w:rPr>
        <w:t>is a</w:t>
      </w:r>
      <w:r>
        <w:rPr>
          <w:sz w:val="16"/>
          <w:highlight w:val="yellow"/>
        </w:rPr>
        <w:t xml:space="preserve"> </w:t>
      </w:r>
      <w:r>
        <w:rPr>
          <w:rStyle w:val="Emphasis"/>
          <w:highlight w:val="yellow"/>
        </w:rPr>
        <w:t>very difficult problem</w:t>
      </w:r>
      <w:r>
        <w:rPr>
          <w:sz w:val="16"/>
        </w:rPr>
        <w:t xml:space="preserve">; that biological events have rarely led to mammalian extinction; and that </w:t>
      </w:r>
      <w:r>
        <w:rPr>
          <w:rStyle w:val="StyleUnderline"/>
        </w:rPr>
        <w:t xml:space="preserve">producing all of the needed mutations at once is so difficult that a </w:t>
      </w:r>
      <w:r>
        <w:rPr>
          <w:rStyle w:val="Emphasis"/>
        </w:rPr>
        <w:t>well-funded</w:t>
      </w:r>
      <w:r>
        <w:rPr>
          <w:sz w:val="16"/>
        </w:rPr>
        <w:t xml:space="preserve"> </w:t>
      </w:r>
      <w:r>
        <w:rPr>
          <w:rStyle w:val="StyleUnderline"/>
        </w:rPr>
        <w:t>(</w:t>
      </w:r>
      <w:r>
        <w:rPr>
          <w:sz w:val="16"/>
        </w:rPr>
        <w:t xml:space="preserve">alleged) </w:t>
      </w:r>
      <w:r>
        <w:rPr>
          <w:rStyle w:val="Emphasis"/>
        </w:rPr>
        <w:t>Soviet bioweapons program didn’t come close.</w:t>
      </w:r>
    </w:p>
    <w:p w14:paraId="23CB5A09" w14:textId="77777777" w:rsidR="00C82549" w:rsidRPr="00C82549" w:rsidRDefault="00C82549" w:rsidP="00C82549"/>
    <w:p w14:paraId="082603FC" w14:textId="1E319D64" w:rsidR="009A3C27" w:rsidRDefault="009A3C27" w:rsidP="003F4490">
      <w:pPr>
        <w:pStyle w:val="Heading2"/>
      </w:pPr>
      <w:proofErr w:type="spellStart"/>
      <w:r>
        <w:t>Coersion</w:t>
      </w:r>
      <w:proofErr w:type="spellEnd"/>
    </w:p>
    <w:p w14:paraId="262C9B47" w14:textId="77777777" w:rsidR="009A3C27" w:rsidRDefault="009A3C27" w:rsidP="008F2CF7">
      <w:pPr>
        <w:pStyle w:val="Heading3"/>
      </w:pPr>
      <w:bookmarkStart w:id="0" w:name="Level_3_37"/>
      <w:r>
        <w:t>2NC – Condo [Dispo]</w:t>
      </w:r>
    </w:p>
    <w:bookmarkEnd w:id="0"/>
    <w:p w14:paraId="0B74441A" w14:textId="032E66DB" w:rsidR="009A3C27" w:rsidRPr="009A3C27" w:rsidRDefault="009A3C27" w:rsidP="009A3C27"/>
    <w:p w14:paraId="60E73FB8" w14:textId="6E853A99" w:rsidR="003F4490" w:rsidRDefault="003F4490" w:rsidP="003F4490">
      <w:pPr>
        <w:pStyle w:val="Heading2"/>
      </w:pPr>
      <w:r>
        <w:t>DA</w:t>
      </w:r>
    </w:p>
    <w:p w14:paraId="5F1B1D30" w14:textId="0BA8AC50" w:rsidR="003F4490" w:rsidRDefault="003F4490" w:rsidP="003F4490">
      <w:pPr>
        <w:pStyle w:val="Heading3"/>
      </w:pPr>
      <w:r>
        <w:t>Overview---2NC</w:t>
      </w:r>
    </w:p>
    <w:p w14:paraId="4365C368" w14:textId="77777777" w:rsidR="003F4490" w:rsidRDefault="003F4490" w:rsidP="003F4490">
      <w:pPr>
        <w:pStyle w:val="Heading4"/>
      </w:pPr>
      <w:r>
        <w:t xml:space="preserve">2. Each conflict </w:t>
      </w:r>
      <w:r w:rsidRPr="00F75F61">
        <w:rPr>
          <w:u w:val="single"/>
        </w:rPr>
        <w:t>rapidly escalates</w:t>
      </w:r>
      <w:r>
        <w:t xml:space="preserve"> to </w:t>
      </w:r>
      <w:r w:rsidRPr="00F75F61">
        <w:rPr>
          <w:u w:val="single"/>
        </w:rPr>
        <w:t>nuclear</w:t>
      </w:r>
      <w:r>
        <w:t xml:space="preserve"> war. </w:t>
      </w:r>
    </w:p>
    <w:p w14:paraId="320649EB" w14:textId="77777777" w:rsidR="003F4490" w:rsidRDefault="003F4490" w:rsidP="003F4490">
      <w:r>
        <w:t xml:space="preserve">Dr. Comfort </w:t>
      </w:r>
      <w:r w:rsidRPr="00F75F61">
        <w:rPr>
          <w:rStyle w:val="Style13ptBold"/>
        </w:rPr>
        <w:t>Ero 25</w:t>
      </w:r>
      <w:r>
        <w:t>, PhD, President &amp; CEO, International Crisis Group, "80 Years After Hiroshima, Nuclear Risks Are Rising," Foreign Policy, 08/05/2025, https://foreignpolicy.com/2025/08/05/hiroshima-nuclear-war-risks-russia-china/</w:t>
      </w:r>
    </w:p>
    <w:p w14:paraId="364E8DBE" w14:textId="77777777" w:rsidR="003F4490" w:rsidRPr="007F3084" w:rsidRDefault="003F4490" w:rsidP="003F4490">
      <w:pPr>
        <w:rPr>
          <w:sz w:val="14"/>
        </w:rPr>
      </w:pPr>
      <w:r w:rsidRPr="007F3084">
        <w:rPr>
          <w:sz w:val="14"/>
        </w:rPr>
        <w:t xml:space="preserve">Today, </w:t>
      </w:r>
      <w:r w:rsidRPr="000259F7">
        <w:rPr>
          <w:rStyle w:val="Emphasis"/>
        </w:rPr>
        <w:t>nuc</w:t>
      </w:r>
      <w:r w:rsidRPr="007F3084">
        <w:rPr>
          <w:sz w:val="14"/>
        </w:rPr>
        <w:t xml:space="preserve">lear-armed </w:t>
      </w:r>
      <w:r w:rsidRPr="002E6858">
        <w:rPr>
          <w:rStyle w:val="Emphasis"/>
          <w:highlight w:val="yellow"/>
        </w:rPr>
        <w:t>adversaries</w:t>
      </w:r>
      <w:r w:rsidRPr="007F3084">
        <w:rPr>
          <w:sz w:val="14"/>
        </w:rPr>
        <w:t xml:space="preserve"> </w:t>
      </w:r>
      <w:r w:rsidRPr="000259F7">
        <w:rPr>
          <w:rStyle w:val="StyleUnderline"/>
        </w:rPr>
        <w:t xml:space="preserve">are </w:t>
      </w:r>
      <w:r w:rsidRPr="002E6858">
        <w:rPr>
          <w:rStyle w:val="StyleUnderline"/>
          <w:highlight w:val="yellow"/>
        </w:rPr>
        <w:t>on</w:t>
      </w:r>
      <w:r w:rsidRPr="000259F7">
        <w:rPr>
          <w:rStyle w:val="StyleUnderline"/>
        </w:rPr>
        <w:t xml:space="preserve"> different sides of</w:t>
      </w:r>
      <w:r w:rsidRPr="007F3084">
        <w:rPr>
          <w:sz w:val="14"/>
        </w:rPr>
        <w:t xml:space="preserve"> </w:t>
      </w:r>
      <w:r w:rsidRPr="002E6858">
        <w:rPr>
          <w:rStyle w:val="Emphasis"/>
          <w:highlight w:val="yellow"/>
        </w:rPr>
        <w:t>conflicts</w:t>
      </w:r>
      <w:r w:rsidRPr="007F3084">
        <w:rPr>
          <w:sz w:val="14"/>
        </w:rPr>
        <w:t xml:space="preserve"> </w:t>
      </w:r>
      <w:r w:rsidRPr="000259F7">
        <w:rPr>
          <w:rStyle w:val="StyleUnderline"/>
        </w:rPr>
        <w:t>and</w:t>
      </w:r>
      <w:r w:rsidRPr="007F3084">
        <w:rPr>
          <w:sz w:val="14"/>
        </w:rPr>
        <w:t xml:space="preserve"> </w:t>
      </w:r>
      <w:r w:rsidRPr="000259F7">
        <w:rPr>
          <w:rStyle w:val="Emphasis"/>
        </w:rPr>
        <w:t>standoffs</w:t>
      </w:r>
      <w:r w:rsidRPr="007F3084">
        <w:rPr>
          <w:sz w:val="14"/>
        </w:rPr>
        <w:t xml:space="preserve">, </w:t>
      </w:r>
      <w:r w:rsidRPr="002E6858">
        <w:rPr>
          <w:rStyle w:val="StyleUnderline"/>
          <w:highlight w:val="yellow"/>
        </w:rPr>
        <w:t xml:space="preserve">from </w:t>
      </w:r>
      <w:r w:rsidRPr="002E6858">
        <w:rPr>
          <w:rStyle w:val="Emphasis"/>
          <w:highlight w:val="yellow"/>
        </w:rPr>
        <w:t>Europe</w:t>
      </w:r>
      <w:r w:rsidRPr="002E6858">
        <w:rPr>
          <w:rStyle w:val="StyleUnderline"/>
          <w:highlight w:val="yellow"/>
        </w:rPr>
        <w:t xml:space="preserve"> to</w:t>
      </w:r>
      <w:r w:rsidRPr="000259F7">
        <w:rPr>
          <w:rStyle w:val="StyleUnderline"/>
        </w:rPr>
        <w:t xml:space="preserve"> the</w:t>
      </w:r>
      <w:r w:rsidRPr="007F3084">
        <w:rPr>
          <w:sz w:val="14"/>
        </w:rPr>
        <w:t xml:space="preserve"> </w:t>
      </w:r>
      <w:r w:rsidRPr="002E6858">
        <w:rPr>
          <w:rStyle w:val="Emphasis"/>
          <w:highlight w:val="yellow"/>
        </w:rPr>
        <w:t>Himalayas</w:t>
      </w:r>
      <w:r w:rsidRPr="002E6858">
        <w:rPr>
          <w:rStyle w:val="StyleUnderline"/>
          <w:highlight w:val="yellow"/>
        </w:rPr>
        <w:t xml:space="preserve"> to</w:t>
      </w:r>
      <w:r w:rsidRPr="000259F7">
        <w:rPr>
          <w:rStyle w:val="StyleUnderline"/>
        </w:rPr>
        <w:t xml:space="preserve"> the</w:t>
      </w:r>
      <w:r w:rsidRPr="007F3084">
        <w:rPr>
          <w:sz w:val="14"/>
        </w:rPr>
        <w:t xml:space="preserve"> </w:t>
      </w:r>
      <w:r w:rsidRPr="002E6858">
        <w:rPr>
          <w:rStyle w:val="Emphasis"/>
          <w:highlight w:val="yellow"/>
        </w:rPr>
        <w:t>Korea</w:t>
      </w:r>
      <w:r w:rsidRPr="000259F7">
        <w:rPr>
          <w:rStyle w:val="Emphasis"/>
        </w:rPr>
        <w:t>n Peninsula</w:t>
      </w:r>
      <w:r w:rsidRPr="007F3084">
        <w:rPr>
          <w:sz w:val="14"/>
        </w:rPr>
        <w:t xml:space="preserve">. And </w:t>
      </w:r>
      <w:r w:rsidRPr="000259F7">
        <w:rPr>
          <w:rStyle w:val="StyleUnderline"/>
        </w:rPr>
        <w:t>that’s just</w:t>
      </w:r>
      <w:r w:rsidRPr="007F3084">
        <w:rPr>
          <w:sz w:val="14"/>
        </w:rPr>
        <w:t xml:space="preserve"> </w:t>
      </w:r>
      <w:r w:rsidRPr="000259F7">
        <w:rPr>
          <w:rStyle w:val="Emphasis"/>
        </w:rPr>
        <w:t>for now</w:t>
      </w:r>
      <w:r w:rsidRPr="007F3084">
        <w:rPr>
          <w:sz w:val="14"/>
        </w:rPr>
        <w:t xml:space="preserve">. Israel and the United States severely dented Iran’s nuclear capabilities with military strikes last June, but Iran could attempt to rebuild its program and race for a bomb. At a time when arms control talks around the world are adrift, </w:t>
      </w:r>
      <w:r w:rsidRPr="000259F7">
        <w:rPr>
          <w:rStyle w:val="StyleUnderline"/>
        </w:rPr>
        <w:t>it is essential</w:t>
      </w:r>
      <w:r w:rsidRPr="007F3084">
        <w:rPr>
          <w:sz w:val="14"/>
        </w:rPr>
        <w:t xml:space="preserve"> to lower tensions between nuclear powers and construct frameworks </w:t>
      </w:r>
      <w:r w:rsidRPr="000259F7">
        <w:rPr>
          <w:rStyle w:val="StyleUnderline"/>
        </w:rPr>
        <w:t>to</w:t>
      </w:r>
      <w:r w:rsidRPr="007F3084">
        <w:rPr>
          <w:sz w:val="14"/>
        </w:rPr>
        <w:t xml:space="preserve"> </w:t>
      </w:r>
      <w:r w:rsidRPr="000259F7">
        <w:rPr>
          <w:rStyle w:val="Emphasis"/>
        </w:rPr>
        <w:t>manage</w:t>
      </w:r>
      <w:r w:rsidRPr="007F3084">
        <w:rPr>
          <w:sz w:val="14"/>
        </w:rPr>
        <w:t xml:space="preserve"> </w:t>
      </w:r>
      <w:r w:rsidRPr="000259F7">
        <w:rPr>
          <w:rStyle w:val="StyleUnderline"/>
        </w:rPr>
        <w:t>frictions</w:t>
      </w:r>
      <w:r w:rsidRPr="007F3084">
        <w:rPr>
          <w:sz w:val="14"/>
        </w:rPr>
        <w:t xml:space="preserve"> between them.</w:t>
      </w:r>
    </w:p>
    <w:p w14:paraId="7EA095E6" w14:textId="77777777" w:rsidR="003F4490" w:rsidRPr="007F3084" w:rsidRDefault="003F4490" w:rsidP="003F4490">
      <w:pPr>
        <w:rPr>
          <w:sz w:val="14"/>
        </w:rPr>
      </w:pPr>
      <w:r w:rsidRPr="007F3084">
        <w:rPr>
          <w:sz w:val="14"/>
        </w:rPr>
        <w:t xml:space="preserve">No two conflicts are identical. </w:t>
      </w:r>
      <w:r w:rsidRPr="000259F7">
        <w:rPr>
          <w:rStyle w:val="StyleUnderline"/>
        </w:rPr>
        <w:t>In</w:t>
      </w:r>
      <w:r w:rsidRPr="007F3084">
        <w:rPr>
          <w:sz w:val="14"/>
        </w:rPr>
        <w:t xml:space="preserve"> </w:t>
      </w:r>
      <w:r w:rsidRPr="000259F7">
        <w:rPr>
          <w:rStyle w:val="Emphasis"/>
        </w:rPr>
        <w:t>Europe</w:t>
      </w:r>
      <w:r w:rsidRPr="007F3084">
        <w:rPr>
          <w:sz w:val="14"/>
        </w:rPr>
        <w:t xml:space="preserve">, Russia has repeatedly used nuclear threats as it tries to keep the United States </w:t>
      </w:r>
      <w:r w:rsidRPr="002E6858">
        <w:rPr>
          <w:rStyle w:val="StyleUnderline"/>
          <w:highlight w:val="yellow"/>
        </w:rPr>
        <w:t>and</w:t>
      </w:r>
      <w:r w:rsidRPr="007F3084">
        <w:rPr>
          <w:sz w:val="14"/>
        </w:rPr>
        <w:t xml:space="preserve"> its NATO allies out of its war with Ukraine and to limit their support to Kyiv. In </w:t>
      </w:r>
      <w:r w:rsidRPr="002E6858">
        <w:rPr>
          <w:rStyle w:val="Emphasis"/>
          <w:highlight w:val="yellow"/>
        </w:rPr>
        <w:t>Asia</w:t>
      </w:r>
      <w:r w:rsidRPr="007F3084">
        <w:rPr>
          <w:sz w:val="14"/>
        </w:rPr>
        <w:t xml:space="preserve">, a terrorist attack in Kashmir last April sparked armed conflict between India and Pakistan, which many feared could spiral out of control. In both cases, </w:t>
      </w:r>
      <w:r w:rsidRPr="000259F7">
        <w:rPr>
          <w:rStyle w:val="StyleUnderline"/>
        </w:rPr>
        <w:t xml:space="preserve">there is a </w:t>
      </w:r>
      <w:r w:rsidRPr="002E6858">
        <w:rPr>
          <w:rStyle w:val="StyleUnderline"/>
          <w:highlight w:val="yellow"/>
        </w:rPr>
        <w:t>danger</w:t>
      </w:r>
      <w:r w:rsidRPr="000259F7">
        <w:rPr>
          <w:rStyle w:val="StyleUnderline"/>
        </w:rPr>
        <w:t xml:space="preserve"> that</w:t>
      </w:r>
      <w:r w:rsidRPr="007F3084">
        <w:rPr>
          <w:sz w:val="14"/>
        </w:rPr>
        <w:t xml:space="preserve"> </w:t>
      </w:r>
      <w:r w:rsidRPr="002E6858">
        <w:rPr>
          <w:rStyle w:val="Emphasis"/>
          <w:highlight w:val="yellow"/>
        </w:rPr>
        <w:t>future hostilities</w:t>
      </w:r>
      <w:r w:rsidRPr="007F3084">
        <w:rPr>
          <w:sz w:val="14"/>
        </w:rPr>
        <w:t xml:space="preserve"> </w:t>
      </w:r>
      <w:r w:rsidRPr="000259F7">
        <w:rPr>
          <w:rStyle w:val="StyleUnderline"/>
        </w:rPr>
        <w:t xml:space="preserve">will </w:t>
      </w:r>
      <w:r w:rsidRPr="002E6858">
        <w:rPr>
          <w:rStyle w:val="StyleUnderline"/>
          <w:highlight w:val="yellow"/>
        </w:rPr>
        <w:t>be</w:t>
      </w:r>
      <w:r w:rsidRPr="000259F7">
        <w:rPr>
          <w:rStyle w:val="StyleUnderline"/>
        </w:rPr>
        <w:t xml:space="preserve"> even</w:t>
      </w:r>
      <w:r w:rsidRPr="007F3084">
        <w:rPr>
          <w:sz w:val="14"/>
        </w:rPr>
        <w:t xml:space="preserve"> </w:t>
      </w:r>
      <w:r w:rsidRPr="002E6858">
        <w:rPr>
          <w:rStyle w:val="Emphasis"/>
          <w:highlight w:val="yellow"/>
        </w:rPr>
        <w:t>more</w:t>
      </w:r>
      <w:r w:rsidRPr="002E6858">
        <w:rPr>
          <w:rStyle w:val="StyleUnderline"/>
          <w:highlight w:val="yellow"/>
        </w:rPr>
        <w:t xml:space="preserve"> intense</w:t>
      </w:r>
      <w:r w:rsidRPr="007F3084">
        <w:rPr>
          <w:sz w:val="14"/>
        </w:rPr>
        <w:t>.</w:t>
      </w:r>
    </w:p>
    <w:p w14:paraId="71A39DA0" w14:textId="77777777" w:rsidR="003F4490" w:rsidRPr="007F3084" w:rsidRDefault="003F4490" w:rsidP="003F4490">
      <w:pPr>
        <w:rPr>
          <w:sz w:val="14"/>
        </w:rPr>
      </w:pPr>
      <w:r w:rsidRPr="007F3084">
        <w:rPr>
          <w:sz w:val="14"/>
        </w:rPr>
        <w:t>The logic of nuclear deterrence may still limit how far such crises will escalate. At the same time that it has used nuclear threats, Russia has avoided steps—such as strikes on supplies bound for Ukraine through NATO territory—</w:t>
      </w:r>
      <w:r w:rsidRPr="002E6858">
        <w:rPr>
          <w:rStyle w:val="StyleUnderline"/>
          <w:highlight w:val="yellow"/>
        </w:rPr>
        <w:t>that</w:t>
      </w:r>
      <w:r w:rsidRPr="000259F7">
        <w:rPr>
          <w:rStyle w:val="StyleUnderline"/>
        </w:rPr>
        <w:t xml:space="preserve"> could</w:t>
      </w:r>
      <w:r w:rsidRPr="007F3084">
        <w:rPr>
          <w:sz w:val="14"/>
        </w:rPr>
        <w:t xml:space="preserve"> </w:t>
      </w:r>
      <w:r w:rsidRPr="002E6858">
        <w:rPr>
          <w:rStyle w:val="Emphasis"/>
          <w:sz w:val="24"/>
          <w:szCs w:val="24"/>
          <w:highlight w:val="yellow"/>
        </w:rPr>
        <w:t>lead to</w:t>
      </w:r>
      <w:r w:rsidRPr="000259F7">
        <w:rPr>
          <w:rStyle w:val="Emphasis"/>
          <w:sz w:val="24"/>
          <w:szCs w:val="24"/>
        </w:rPr>
        <w:t xml:space="preserve"> an </w:t>
      </w:r>
      <w:r w:rsidRPr="002E6858">
        <w:rPr>
          <w:rStyle w:val="Emphasis"/>
          <w:sz w:val="24"/>
          <w:szCs w:val="24"/>
          <w:highlight w:val="yellow"/>
        </w:rPr>
        <w:t>all-out war</w:t>
      </w:r>
      <w:r w:rsidRPr="007F3084">
        <w:rPr>
          <w:sz w:val="14"/>
        </w:rPr>
        <w:t xml:space="preserve"> </w:t>
      </w:r>
      <w:r w:rsidRPr="000259F7">
        <w:rPr>
          <w:rStyle w:val="StyleUnderline"/>
        </w:rPr>
        <w:t>with those countries</w:t>
      </w:r>
      <w:r w:rsidRPr="007F3084">
        <w:rPr>
          <w:sz w:val="14"/>
        </w:rPr>
        <w:t>. Similarly, while the recent India-Pakistan crisis heated up uncomfortably fast, South Asian officials insisted that both India and Pakistan know the rules of the game for keeping their on-again, off-again clashes below the nuclear level.</w:t>
      </w:r>
    </w:p>
    <w:p w14:paraId="2CE2F3BE" w14:textId="77777777" w:rsidR="003F4490" w:rsidRPr="007F3084" w:rsidRDefault="003F4490" w:rsidP="003F4490">
      <w:pPr>
        <w:rPr>
          <w:sz w:val="14"/>
        </w:rPr>
      </w:pPr>
      <w:r w:rsidRPr="007F3084">
        <w:rPr>
          <w:sz w:val="14"/>
        </w:rPr>
        <w:t xml:space="preserve">While that may be true, but there is no guarantee that, intentionally or unintentionally, </w:t>
      </w:r>
      <w:r w:rsidRPr="000259F7">
        <w:rPr>
          <w:rStyle w:val="StyleUnderline"/>
        </w:rPr>
        <w:t xml:space="preserve">nuclear </w:t>
      </w:r>
      <w:r w:rsidRPr="002E6858">
        <w:rPr>
          <w:rStyle w:val="StyleUnderline"/>
          <w:highlight w:val="yellow"/>
        </w:rPr>
        <w:t>powers</w:t>
      </w:r>
      <w:r w:rsidRPr="007F3084">
        <w:rPr>
          <w:sz w:val="14"/>
        </w:rPr>
        <w:t xml:space="preserve"> </w:t>
      </w:r>
      <w:r w:rsidRPr="000259F7">
        <w:rPr>
          <w:rStyle w:val="Emphasis"/>
        </w:rPr>
        <w:t>will</w:t>
      </w:r>
      <w:r w:rsidRPr="007F3084">
        <w:rPr>
          <w:sz w:val="14"/>
        </w:rPr>
        <w:t xml:space="preserve"> not </w:t>
      </w:r>
      <w:r w:rsidRPr="002E6858">
        <w:rPr>
          <w:rStyle w:val="Emphasis"/>
          <w:highlight w:val="yellow"/>
        </w:rPr>
        <w:t>cross</w:t>
      </w:r>
      <w:r w:rsidRPr="007F3084">
        <w:rPr>
          <w:sz w:val="14"/>
        </w:rPr>
        <w:t xml:space="preserve"> </w:t>
      </w:r>
      <w:r w:rsidRPr="000259F7">
        <w:rPr>
          <w:rStyle w:val="StyleUnderline"/>
        </w:rPr>
        <w:t xml:space="preserve">each other’s </w:t>
      </w:r>
      <w:r w:rsidRPr="002E6858">
        <w:rPr>
          <w:rStyle w:val="StyleUnderline"/>
          <w:highlight w:val="yellow"/>
        </w:rPr>
        <w:t>red lines</w:t>
      </w:r>
      <w:r w:rsidRPr="000259F7">
        <w:rPr>
          <w:rStyle w:val="StyleUnderline"/>
        </w:rPr>
        <w:t>—and</w:t>
      </w:r>
      <w:r w:rsidRPr="007F3084">
        <w:rPr>
          <w:sz w:val="14"/>
        </w:rPr>
        <w:t xml:space="preserve"> </w:t>
      </w:r>
      <w:r w:rsidRPr="000259F7">
        <w:rPr>
          <w:rStyle w:val="Emphasis"/>
        </w:rPr>
        <w:t>no certainty</w:t>
      </w:r>
      <w:r w:rsidRPr="007F3084">
        <w:rPr>
          <w:sz w:val="14"/>
        </w:rPr>
        <w:t xml:space="preserve"> on </w:t>
      </w:r>
      <w:r w:rsidRPr="000259F7">
        <w:rPr>
          <w:rStyle w:val="StyleUnderline"/>
        </w:rPr>
        <w:t>what happens</w:t>
      </w:r>
      <w:r w:rsidRPr="007F3084">
        <w:rPr>
          <w:sz w:val="14"/>
        </w:rPr>
        <w:t xml:space="preserve"> </w:t>
      </w:r>
      <w:r w:rsidRPr="000259F7">
        <w:rPr>
          <w:rStyle w:val="Emphasis"/>
        </w:rPr>
        <w:t>after</w:t>
      </w:r>
      <w:r w:rsidRPr="007F3084">
        <w:rPr>
          <w:sz w:val="14"/>
        </w:rPr>
        <w:t xml:space="preserve"> </w:t>
      </w:r>
      <w:r w:rsidRPr="000259F7">
        <w:rPr>
          <w:rStyle w:val="StyleUnderline"/>
        </w:rPr>
        <w:t>a</w:t>
      </w:r>
      <w:r w:rsidRPr="007F3084">
        <w:rPr>
          <w:sz w:val="14"/>
        </w:rPr>
        <w:t xml:space="preserve"> </w:t>
      </w:r>
      <w:r w:rsidRPr="000259F7">
        <w:rPr>
          <w:rStyle w:val="Emphasis"/>
        </w:rPr>
        <w:t>nuc</w:t>
      </w:r>
      <w:r w:rsidRPr="007F3084">
        <w:rPr>
          <w:sz w:val="14"/>
        </w:rPr>
        <w:t xml:space="preserve">lear weapon </w:t>
      </w:r>
      <w:r w:rsidRPr="000259F7">
        <w:rPr>
          <w:rStyle w:val="StyleUnderline"/>
        </w:rPr>
        <w:t>is used</w:t>
      </w:r>
      <w:r w:rsidRPr="007F3084">
        <w:rPr>
          <w:sz w:val="14"/>
        </w:rPr>
        <w:t>.</w:t>
      </w:r>
    </w:p>
    <w:p w14:paraId="19AD9A2A" w14:textId="77777777" w:rsidR="003F4490" w:rsidRPr="007F3084" w:rsidRDefault="003F4490" w:rsidP="003F4490">
      <w:pPr>
        <w:rPr>
          <w:sz w:val="14"/>
        </w:rPr>
      </w:pPr>
      <w:r w:rsidRPr="002E6858">
        <w:rPr>
          <w:rStyle w:val="StyleUnderline"/>
          <w:highlight w:val="yellow"/>
        </w:rPr>
        <w:t xml:space="preserve">Dangers of escalation are </w:t>
      </w:r>
      <w:r w:rsidRPr="002E6858">
        <w:rPr>
          <w:rStyle w:val="Emphasis"/>
          <w:highlight w:val="yellow"/>
        </w:rPr>
        <w:t>increasing</w:t>
      </w:r>
      <w:r w:rsidRPr="007F3084">
        <w:rPr>
          <w:sz w:val="14"/>
        </w:rPr>
        <w:t xml:space="preserve"> </w:t>
      </w:r>
      <w:r w:rsidRPr="000259F7">
        <w:rPr>
          <w:rStyle w:val="StyleUnderline"/>
        </w:rPr>
        <w:t>in</w:t>
      </w:r>
      <w:r w:rsidRPr="007F3084">
        <w:rPr>
          <w:sz w:val="14"/>
        </w:rPr>
        <w:t xml:space="preserve"> some </w:t>
      </w:r>
      <w:r w:rsidRPr="000259F7">
        <w:rPr>
          <w:rStyle w:val="StyleUnderline"/>
        </w:rPr>
        <w:t>regions</w:t>
      </w:r>
      <w:r w:rsidRPr="007F3084">
        <w:rPr>
          <w:sz w:val="14"/>
        </w:rPr>
        <w:t>. In Europe, NATO and Russia seem to be embarking on a conventional arms race. While it is necessary that European states—uncertain about the future of U.S. security commitments—bolster their defenses, this may also spur more Russian nuclear saber-rattling. In return for North Korea’s support against Ukraine, Russia has effectively ended its limited cooperation with the United States to rein in North Korea’s military ambitions. Russian technical support risks making North Korea an even more dangerous military opponent, while Russia has used its veto in the United Nations Security Council to block U.N. monitoring of nuclear-related sanctions.</w:t>
      </w:r>
    </w:p>
    <w:p w14:paraId="34000471" w14:textId="77777777" w:rsidR="003F4490" w:rsidRPr="00A826D4" w:rsidRDefault="003F4490" w:rsidP="003F4490">
      <w:pPr>
        <w:rPr>
          <w:sz w:val="14"/>
        </w:rPr>
      </w:pPr>
      <w:r w:rsidRPr="007F3084">
        <w:rPr>
          <w:sz w:val="14"/>
        </w:rPr>
        <w:t xml:space="preserve">The </w:t>
      </w:r>
      <w:r w:rsidRPr="000259F7">
        <w:rPr>
          <w:rStyle w:val="StyleUnderline"/>
        </w:rPr>
        <w:t>existing</w:t>
      </w:r>
      <w:r w:rsidRPr="007F3084">
        <w:rPr>
          <w:sz w:val="14"/>
        </w:rPr>
        <w:t xml:space="preserve"> </w:t>
      </w:r>
      <w:r w:rsidRPr="000259F7">
        <w:rPr>
          <w:rStyle w:val="Emphasis"/>
        </w:rPr>
        <w:t>nonprolif</w:t>
      </w:r>
      <w:r w:rsidRPr="007F3084">
        <w:rPr>
          <w:sz w:val="14"/>
        </w:rPr>
        <w:t xml:space="preserve">eration </w:t>
      </w:r>
      <w:r w:rsidRPr="000259F7">
        <w:rPr>
          <w:rStyle w:val="StyleUnderline"/>
        </w:rPr>
        <w:t>regime</w:t>
      </w:r>
      <w:r w:rsidRPr="007F3084">
        <w:rPr>
          <w:sz w:val="14"/>
        </w:rPr>
        <w:t xml:space="preserve"> has historically done a good deal of work constraining the spread of nuclear weapons. But it </w:t>
      </w:r>
      <w:r w:rsidRPr="000259F7">
        <w:rPr>
          <w:rStyle w:val="StyleUnderline"/>
        </w:rPr>
        <w:t>is</w:t>
      </w:r>
      <w:r w:rsidRPr="007F3084">
        <w:rPr>
          <w:sz w:val="14"/>
        </w:rPr>
        <w:t xml:space="preserve"> </w:t>
      </w:r>
      <w:r w:rsidRPr="000259F7">
        <w:rPr>
          <w:rStyle w:val="Emphasis"/>
        </w:rPr>
        <w:t>now fraying</w:t>
      </w:r>
      <w:r w:rsidRPr="007F3084">
        <w:rPr>
          <w:sz w:val="14"/>
        </w:rPr>
        <w:t xml:space="preserve"> </w:t>
      </w:r>
      <w:r w:rsidRPr="000259F7">
        <w:rPr>
          <w:rStyle w:val="StyleUnderline"/>
        </w:rPr>
        <w:t>and clearly only of</w:t>
      </w:r>
      <w:r w:rsidRPr="007F3084">
        <w:rPr>
          <w:sz w:val="14"/>
        </w:rPr>
        <w:t xml:space="preserve"> </w:t>
      </w:r>
      <w:r w:rsidRPr="000259F7">
        <w:rPr>
          <w:rStyle w:val="Emphasis"/>
        </w:rPr>
        <w:t>limited</w:t>
      </w:r>
      <w:r w:rsidRPr="007F3084">
        <w:rPr>
          <w:sz w:val="14"/>
        </w:rPr>
        <w:t xml:space="preserve"> </w:t>
      </w:r>
      <w:r w:rsidRPr="000259F7">
        <w:rPr>
          <w:rStyle w:val="StyleUnderline"/>
        </w:rPr>
        <w:t>use</w:t>
      </w:r>
      <w:r w:rsidRPr="007F3084">
        <w:rPr>
          <w:sz w:val="14"/>
        </w:rPr>
        <w:t xml:space="preserve"> in situations where major powers are pulling in different directions. As a result, </w:t>
      </w:r>
      <w:r w:rsidRPr="000259F7">
        <w:rPr>
          <w:rStyle w:val="StyleUnderline"/>
        </w:rPr>
        <w:t>it is</w:t>
      </w:r>
      <w:r w:rsidRPr="007F3084">
        <w:rPr>
          <w:sz w:val="14"/>
        </w:rPr>
        <w:t xml:space="preserve"> </w:t>
      </w:r>
      <w:r w:rsidRPr="002E6858">
        <w:rPr>
          <w:rStyle w:val="Emphasis"/>
          <w:highlight w:val="yellow"/>
        </w:rPr>
        <w:t>crucial</w:t>
      </w:r>
      <w:r w:rsidRPr="007F3084">
        <w:rPr>
          <w:sz w:val="14"/>
        </w:rPr>
        <w:t xml:space="preserve"> </w:t>
      </w:r>
      <w:r w:rsidRPr="000259F7">
        <w:rPr>
          <w:rStyle w:val="StyleUnderline"/>
        </w:rPr>
        <w:t>that</w:t>
      </w:r>
      <w:r w:rsidRPr="007F3084">
        <w:rPr>
          <w:sz w:val="14"/>
        </w:rPr>
        <w:t xml:space="preserve"> concerned states—including </w:t>
      </w:r>
      <w:r w:rsidRPr="000259F7">
        <w:rPr>
          <w:rStyle w:val="StyleUnderline"/>
        </w:rPr>
        <w:t>the</w:t>
      </w:r>
      <w:r w:rsidRPr="007F3084">
        <w:rPr>
          <w:sz w:val="14"/>
        </w:rPr>
        <w:t xml:space="preserve"> </w:t>
      </w:r>
      <w:r w:rsidRPr="002E6858">
        <w:rPr>
          <w:rStyle w:val="Emphasis"/>
          <w:highlight w:val="yellow"/>
        </w:rPr>
        <w:t>U</w:t>
      </w:r>
      <w:r w:rsidRPr="007F3084">
        <w:rPr>
          <w:sz w:val="14"/>
        </w:rPr>
        <w:t xml:space="preserve">nited </w:t>
      </w:r>
      <w:r w:rsidRPr="002E6858">
        <w:rPr>
          <w:rStyle w:val="Emphasis"/>
          <w:highlight w:val="yellow"/>
        </w:rPr>
        <w:t>S</w:t>
      </w:r>
      <w:r w:rsidRPr="007F3084">
        <w:rPr>
          <w:sz w:val="14"/>
        </w:rPr>
        <w:t>tates—</w:t>
      </w:r>
      <w:r w:rsidRPr="000259F7">
        <w:rPr>
          <w:rStyle w:val="StyleUnderline"/>
        </w:rPr>
        <w:t>take steps to</w:t>
      </w:r>
      <w:r w:rsidRPr="007F3084">
        <w:rPr>
          <w:sz w:val="14"/>
        </w:rPr>
        <w:t xml:space="preserve"> </w:t>
      </w:r>
      <w:r w:rsidRPr="002E6858">
        <w:rPr>
          <w:rStyle w:val="Emphasis"/>
          <w:highlight w:val="yellow"/>
        </w:rPr>
        <w:t>minimize</w:t>
      </w:r>
      <w:r w:rsidRPr="007F3084">
        <w:rPr>
          <w:sz w:val="14"/>
        </w:rPr>
        <w:t xml:space="preserve"> the </w:t>
      </w:r>
      <w:r w:rsidRPr="002E6858">
        <w:rPr>
          <w:rStyle w:val="StyleUnderline"/>
          <w:highlight w:val="yellow"/>
        </w:rPr>
        <w:t>risks</w:t>
      </w:r>
      <w:r w:rsidRPr="000259F7">
        <w:rPr>
          <w:rStyle w:val="StyleUnderline"/>
        </w:rPr>
        <w:t xml:space="preserve"> of</w:t>
      </w:r>
      <w:r w:rsidRPr="007F3084">
        <w:rPr>
          <w:sz w:val="14"/>
        </w:rPr>
        <w:t xml:space="preserve"> individual </w:t>
      </w:r>
      <w:r w:rsidRPr="000259F7">
        <w:rPr>
          <w:rStyle w:val="StyleUnderline"/>
        </w:rPr>
        <w:t>crises</w:t>
      </w:r>
      <w:r w:rsidRPr="007F3084">
        <w:rPr>
          <w:sz w:val="14"/>
        </w:rPr>
        <w:t xml:space="preserve"> </w:t>
      </w:r>
      <w:r w:rsidRPr="000259F7">
        <w:rPr>
          <w:rStyle w:val="Emphasis"/>
        </w:rPr>
        <w:t>escalating</w:t>
      </w:r>
      <w:r w:rsidRPr="007F3084">
        <w:rPr>
          <w:sz w:val="14"/>
        </w:rPr>
        <w:t xml:space="preserve"> </w:t>
      </w:r>
      <w:r w:rsidRPr="000259F7">
        <w:rPr>
          <w:rStyle w:val="StyleUnderline"/>
        </w:rPr>
        <w:t>to the</w:t>
      </w:r>
      <w:r w:rsidRPr="007F3084">
        <w:rPr>
          <w:sz w:val="14"/>
        </w:rPr>
        <w:t xml:space="preserve"> </w:t>
      </w:r>
      <w:r w:rsidRPr="000259F7">
        <w:rPr>
          <w:rStyle w:val="Emphasis"/>
        </w:rPr>
        <w:t>nuc</w:t>
      </w:r>
      <w:r w:rsidRPr="007F3084">
        <w:rPr>
          <w:sz w:val="14"/>
        </w:rPr>
        <w:t xml:space="preserve">lear </w:t>
      </w:r>
      <w:r w:rsidRPr="000259F7">
        <w:rPr>
          <w:rStyle w:val="StyleUnderline"/>
        </w:rPr>
        <w:t>level</w:t>
      </w:r>
      <w:r w:rsidRPr="007F3084">
        <w:rPr>
          <w:sz w:val="14"/>
        </w:rPr>
        <w:t xml:space="preserve">. This involves addressing not only nuclear weapons, but also the political frictions and </w:t>
      </w:r>
      <w:r w:rsidRPr="002E6858">
        <w:rPr>
          <w:rStyle w:val="Emphasis"/>
          <w:highlight w:val="yellow"/>
        </w:rPr>
        <w:t>conventional</w:t>
      </w:r>
      <w:r w:rsidRPr="007F3084">
        <w:rPr>
          <w:sz w:val="14"/>
        </w:rPr>
        <w:t xml:space="preserve"> military </w:t>
      </w:r>
      <w:r w:rsidRPr="002E6858">
        <w:rPr>
          <w:rStyle w:val="StyleUnderline"/>
          <w:highlight w:val="yellow"/>
        </w:rPr>
        <w:t>tensions</w:t>
      </w:r>
      <w:r w:rsidRPr="007F3084">
        <w:rPr>
          <w:sz w:val="14"/>
        </w:rPr>
        <w:t xml:space="preserve"> that </w:t>
      </w:r>
      <w:r w:rsidRPr="000259F7">
        <w:rPr>
          <w:rStyle w:val="StyleUnderline"/>
        </w:rPr>
        <w:t xml:space="preserve">could </w:t>
      </w:r>
      <w:r w:rsidRPr="002E6858">
        <w:rPr>
          <w:rStyle w:val="StyleUnderline"/>
          <w:highlight w:val="yellow"/>
        </w:rPr>
        <w:t>lead to</w:t>
      </w:r>
      <w:r w:rsidRPr="000259F7">
        <w:rPr>
          <w:rStyle w:val="StyleUnderline"/>
        </w:rPr>
        <w:t xml:space="preserve"> adversaries inching toward</w:t>
      </w:r>
      <w:r w:rsidRPr="007F3084">
        <w:rPr>
          <w:sz w:val="14"/>
        </w:rPr>
        <w:t xml:space="preserve"> </w:t>
      </w:r>
      <w:r w:rsidRPr="002E6858">
        <w:rPr>
          <w:rStyle w:val="Emphasis"/>
          <w:highlight w:val="yellow"/>
        </w:rPr>
        <w:t>nuc</w:t>
      </w:r>
      <w:r w:rsidRPr="007F3084">
        <w:rPr>
          <w:sz w:val="14"/>
        </w:rPr>
        <w:t xml:space="preserve">lear </w:t>
      </w:r>
      <w:r w:rsidRPr="002E6858">
        <w:rPr>
          <w:rStyle w:val="Emphasis"/>
          <w:highlight w:val="yellow"/>
        </w:rPr>
        <w:t>use</w:t>
      </w:r>
      <w:r w:rsidRPr="007F3084">
        <w:rPr>
          <w:sz w:val="14"/>
        </w:rPr>
        <w:t>.</w:t>
      </w:r>
    </w:p>
    <w:p w14:paraId="7FB72BF4" w14:textId="77777777" w:rsidR="003F4490" w:rsidRDefault="003F4490" w:rsidP="003F4490">
      <w:pPr>
        <w:pStyle w:val="Heading4"/>
      </w:pPr>
      <w:r w:rsidRPr="00EE4B3D">
        <w:t xml:space="preserve">3. </w:t>
      </w:r>
      <w:r w:rsidRPr="00EE4B3D">
        <w:rPr>
          <w:u w:val="single"/>
        </w:rPr>
        <w:t>T</w:t>
      </w:r>
      <w:r w:rsidRPr="004A13A4">
        <w:rPr>
          <w:u w:val="single"/>
        </w:rPr>
        <w:t>urns</w:t>
      </w:r>
      <w:r>
        <w:t xml:space="preserve"> </w:t>
      </w:r>
      <w:r w:rsidRPr="004A13A4">
        <w:t>every</w:t>
      </w:r>
      <w:r>
        <w:t xml:space="preserve"> impact.</w:t>
      </w:r>
    </w:p>
    <w:p w14:paraId="311E25BB" w14:textId="77777777" w:rsidR="003F4490" w:rsidRDefault="003F4490" w:rsidP="003F4490">
      <w:r>
        <w:t xml:space="preserve">Dr. H.R. </w:t>
      </w:r>
      <w:r w:rsidRPr="00DF1D5D">
        <w:rPr>
          <w:rStyle w:val="Style13ptBold"/>
        </w:rPr>
        <w:t>McMaster &amp;</w:t>
      </w:r>
      <w:r>
        <w:t xml:space="preserve"> Andrew J. </w:t>
      </w:r>
      <w:r w:rsidRPr="00DF1D5D">
        <w:rPr>
          <w:rStyle w:val="Style13ptBold"/>
        </w:rPr>
        <w:t>Grotto 25</w:t>
      </w:r>
      <w:r>
        <w:t>, PhD, Senior Fellow, International Security, Hoover Institution, Stanford University, Fellow, Freeman Spogli Institute, Lecturer, Graduate School of Business, Stanford University; JD, MPA, Visiting Fellow, International Security, Hoover Institution, William J. Perry International Security Fellow, Center for International Security &amp; Cooperation, Stanford University, "Economic Statecraft: The Need for an Integrated Approach," Hoover Institution, 03/04/2025, pg. 1-35. [error edited by Jordan]</w:t>
      </w:r>
    </w:p>
    <w:p w14:paraId="6C9A3499" w14:textId="77777777" w:rsidR="003F4490" w:rsidRPr="007F3084" w:rsidRDefault="003F4490" w:rsidP="003F4490">
      <w:pPr>
        <w:rPr>
          <w:sz w:val="14"/>
        </w:rPr>
      </w:pPr>
      <w:r w:rsidRPr="002E6858">
        <w:rPr>
          <w:rStyle w:val="StyleUnderline"/>
          <w:highlight w:val="yellow"/>
        </w:rPr>
        <w:t>Competition</w:t>
      </w:r>
      <w:r w:rsidRPr="004A13A4">
        <w:rPr>
          <w:rStyle w:val="StyleUnderline"/>
        </w:rPr>
        <w:t xml:space="preserve"> between the</w:t>
      </w:r>
      <w:r w:rsidRPr="007F3084">
        <w:rPr>
          <w:sz w:val="14"/>
        </w:rPr>
        <w:t xml:space="preserve"> </w:t>
      </w:r>
      <w:r w:rsidRPr="004A13A4">
        <w:rPr>
          <w:rStyle w:val="Emphasis"/>
        </w:rPr>
        <w:t>free world</w:t>
      </w:r>
      <w:r w:rsidRPr="007F3084">
        <w:rPr>
          <w:sz w:val="14"/>
        </w:rPr>
        <w:t xml:space="preserve"> </w:t>
      </w:r>
      <w:r w:rsidRPr="004A13A4">
        <w:rPr>
          <w:rStyle w:val="StyleUnderline"/>
        </w:rPr>
        <w:t>and</w:t>
      </w:r>
      <w:r w:rsidRPr="007F3084">
        <w:rPr>
          <w:sz w:val="14"/>
        </w:rPr>
        <w:t xml:space="preserve"> </w:t>
      </w:r>
      <w:r w:rsidRPr="004A13A4">
        <w:rPr>
          <w:rStyle w:val="Emphasis"/>
        </w:rPr>
        <w:t>authoritarian</w:t>
      </w:r>
      <w:r w:rsidRPr="007F3084">
        <w:rPr>
          <w:sz w:val="14"/>
        </w:rPr>
        <w:t xml:space="preserve"> </w:t>
      </w:r>
      <w:r w:rsidRPr="004A13A4">
        <w:rPr>
          <w:rStyle w:val="StyleUnderline"/>
        </w:rPr>
        <w:t>regimes</w:t>
      </w:r>
      <w:r w:rsidRPr="007F3084">
        <w:rPr>
          <w:sz w:val="14"/>
        </w:rPr>
        <w:t xml:space="preserve"> will </w:t>
      </w:r>
      <w:r w:rsidRPr="002E6858">
        <w:rPr>
          <w:rStyle w:val="StyleUnderline"/>
          <w:highlight w:val="yellow"/>
        </w:rPr>
        <w:t xml:space="preserve">determine whether </w:t>
      </w:r>
      <w:r w:rsidRPr="002E6858">
        <w:rPr>
          <w:rStyle w:val="Emphasis"/>
          <w:highlight w:val="yellow"/>
        </w:rPr>
        <w:t>demo</w:t>
      </w:r>
      <w:r w:rsidRPr="004A13A4">
        <w:rPr>
          <w:rStyle w:val="Emphasis"/>
        </w:rPr>
        <w:t>cracy</w:t>
      </w:r>
      <w:r w:rsidRPr="007F3084">
        <w:rPr>
          <w:sz w:val="14"/>
        </w:rPr>
        <w:t xml:space="preserve"> and free-market economies </w:t>
      </w:r>
      <w:r w:rsidRPr="002E6858">
        <w:rPr>
          <w:rStyle w:val="StyleUnderline"/>
          <w:highlight w:val="yellow"/>
        </w:rPr>
        <w:t xml:space="preserve">prevail </w:t>
      </w:r>
      <w:r w:rsidRPr="002E6858">
        <w:rPr>
          <w:rStyle w:val="Emphasis"/>
          <w:highlight w:val="yellow"/>
        </w:rPr>
        <w:t>over authoritarianism</w:t>
      </w:r>
      <w:r w:rsidRPr="007F3084">
        <w:rPr>
          <w:sz w:val="14"/>
        </w:rPr>
        <w:t xml:space="preserve"> and statist economic </w:t>
      </w:r>
      <w:r w:rsidRPr="004A13A4">
        <w:rPr>
          <w:rStyle w:val="StyleUnderline"/>
        </w:rPr>
        <w:t>models</w:t>
      </w:r>
      <w:r w:rsidRPr="007F3084">
        <w:rPr>
          <w:sz w:val="14"/>
        </w:rPr>
        <w:t xml:space="preserve">. </w:t>
      </w:r>
      <w:r w:rsidRPr="002E6858">
        <w:rPr>
          <w:rStyle w:val="Emphasis"/>
          <w:highlight w:val="yellow"/>
        </w:rPr>
        <w:t>China</w:t>
      </w:r>
      <w:r w:rsidRPr="007F3084">
        <w:rPr>
          <w:sz w:val="14"/>
        </w:rPr>
        <w:t xml:space="preserve"> and </w:t>
      </w:r>
      <w:r w:rsidRPr="002E6858">
        <w:rPr>
          <w:rStyle w:val="Emphasis"/>
          <w:highlight w:val="yellow"/>
        </w:rPr>
        <w:t>Russia</w:t>
      </w:r>
      <w:r w:rsidRPr="007F3084">
        <w:rPr>
          <w:sz w:val="14"/>
        </w:rPr>
        <w:t xml:space="preserve"> have expanded their self-described “partnership with no limits” into an axis of aggressors that includes the dictatorships in </w:t>
      </w:r>
      <w:r w:rsidRPr="002E6858">
        <w:rPr>
          <w:rStyle w:val="Emphasis"/>
          <w:highlight w:val="yellow"/>
        </w:rPr>
        <w:t>No</w:t>
      </w:r>
      <w:r w:rsidRPr="007F3084">
        <w:rPr>
          <w:sz w:val="14"/>
        </w:rPr>
        <w:t xml:space="preserve">rth </w:t>
      </w:r>
      <w:r w:rsidRPr="002E6858">
        <w:rPr>
          <w:rStyle w:val="Emphasis"/>
          <w:highlight w:val="yellow"/>
        </w:rPr>
        <w:t>Ko</w:t>
      </w:r>
      <w:r w:rsidRPr="007F3084">
        <w:rPr>
          <w:sz w:val="14"/>
        </w:rPr>
        <w:t xml:space="preserve">rea </w:t>
      </w:r>
      <w:r w:rsidRPr="002E6858">
        <w:rPr>
          <w:rStyle w:val="StyleUnderline"/>
          <w:highlight w:val="yellow"/>
        </w:rPr>
        <w:t xml:space="preserve">and </w:t>
      </w:r>
      <w:r w:rsidRPr="002E6858">
        <w:rPr>
          <w:rStyle w:val="Emphasis"/>
          <w:highlight w:val="yellow"/>
        </w:rPr>
        <w:t>Iran</w:t>
      </w:r>
      <w:r w:rsidRPr="007F3084">
        <w:rPr>
          <w:sz w:val="14"/>
        </w:rPr>
        <w:t xml:space="preserve">, while </w:t>
      </w:r>
      <w:r w:rsidRPr="002E6858">
        <w:rPr>
          <w:rStyle w:val="StyleUnderline"/>
          <w:highlight w:val="yellow"/>
        </w:rPr>
        <w:t>advancing</w:t>
      </w:r>
      <w:r w:rsidRPr="004A13A4">
        <w:rPr>
          <w:rStyle w:val="StyleUnderline"/>
        </w:rPr>
        <w:t xml:space="preserve"> initiatives to</w:t>
      </w:r>
      <w:r w:rsidRPr="007F3084">
        <w:rPr>
          <w:sz w:val="14"/>
        </w:rPr>
        <w:t xml:space="preserve"> </w:t>
      </w:r>
      <w:r w:rsidRPr="004A13A4">
        <w:rPr>
          <w:rStyle w:val="Emphasis"/>
        </w:rPr>
        <w:t>displace</w:t>
      </w:r>
      <w:r w:rsidRPr="007F3084">
        <w:rPr>
          <w:sz w:val="14"/>
        </w:rPr>
        <w:t xml:space="preserve"> </w:t>
      </w:r>
      <w:r w:rsidRPr="004A13A4">
        <w:rPr>
          <w:rStyle w:val="StyleUnderline"/>
        </w:rPr>
        <w:t xml:space="preserve">US </w:t>
      </w:r>
      <w:proofErr w:type="spellStart"/>
      <w:r w:rsidRPr="004A13A4">
        <w:rPr>
          <w:rStyle w:val="StyleUnderline"/>
        </w:rPr>
        <w:t>infuence</w:t>
      </w:r>
      <w:proofErr w:type="spellEnd"/>
      <w:r w:rsidRPr="004A13A4">
        <w:rPr>
          <w:rStyle w:val="StyleUnderline"/>
        </w:rPr>
        <w:t xml:space="preserve"> and power</w:t>
      </w:r>
      <w:r w:rsidRPr="007F3084">
        <w:rPr>
          <w:sz w:val="14"/>
        </w:rPr>
        <w:t xml:space="preserve">. Chinese President Xi Jinping boasted that he and Russian President Vladimir Putin are driving “changes not seen for one hundred years.” </w:t>
      </w:r>
      <w:r w:rsidRPr="002E6858">
        <w:rPr>
          <w:rStyle w:val="StyleUnderline"/>
          <w:highlight w:val="yellow"/>
        </w:rPr>
        <w:t>If</w:t>
      </w:r>
      <w:r w:rsidRPr="004A13A4">
        <w:rPr>
          <w:rStyle w:val="StyleUnderline"/>
        </w:rPr>
        <w:t xml:space="preserve"> the</w:t>
      </w:r>
      <w:r w:rsidRPr="007F3084">
        <w:rPr>
          <w:sz w:val="14"/>
        </w:rPr>
        <w:t xml:space="preserve"> </w:t>
      </w:r>
      <w:r w:rsidRPr="002E6858">
        <w:rPr>
          <w:rStyle w:val="Emphasis"/>
          <w:highlight w:val="yellow"/>
        </w:rPr>
        <w:t>U</w:t>
      </w:r>
      <w:r w:rsidRPr="007F3084">
        <w:rPr>
          <w:sz w:val="14"/>
        </w:rPr>
        <w:t xml:space="preserve">nited </w:t>
      </w:r>
      <w:r w:rsidRPr="002E6858">
        <w:rPr>
          <w:rStyle w:val="Emphasis"/>
          <w:highlight w:val="yellow"/>
        </w:rPr>
        <w:t>S</w:t>
      </w:r>
      <w:r w:rsidRPr="007F3084">
        <w:rPr>
          <w:sz w:val="14"/>
        </w:rPr>
        <w:t xml:space="preserve">tates and its allies </w:t>
      </w:r>
      <w:r w:rsidRPr="002E6858">
        <w:rPr>
          <w:rStyle w:val="StyleUnderline"/>
          <w:highlight w:val="yellow"/>
        </w:rPr>
        <w:t>do not prevail</w:t>
      </w:r>
      <w:r w:rsidRPr="004A13A4">
        <w:rPr>
          <w:rStyle w:val="StyleUnderline"/>
        </w:rPr>
        <w:t xml:space="preserve"> in this competition, the </w:t>
      </w:r>
      <w:r w:rsidRPr="002E6858">
        <w:rPr>
          <w:rStyle w:val="StyleUnderline"/>
          <w:highlight w:val="yellow"/>
        </w:rPr>
        <w:t>world</w:t>
      </w:r>
      <w:r w:rsidRPr="004A13A4">
        <w:rPr>
          <w:rStyle w:val="StyleUnderline"/>
        </w:rPr>
        <w:t xml:space="preserve"> will </w:t>
      </w:r>
      <w:r w:rsidRPr="002E6858">
        <w:rPr>
          <w:rStyle w:val="StyleUnderline"/>
          <w:highlight w:val="yellow"/>
        </w:rPr>
        <w:t xml:space="preserve">be </w:t>
      </w:r>
      <w:r w:rsidRPr="002E6858">
        <w:rPr>
          <w:rStyle w:val="Emphasis"/>
          <w:highlight w:val="yellow"/>
        </w:rPr>
        <w:t>less free</w:t>
      </w:r>
      <w:r w:rsidRPr="007F3084">
        <w:rPr>
          <w:sz w:val="14"/>
        </w:rPr>
        <w:t xml:space="preserve">, less </w:t>
      </w:r>
      <w:r w:rsidRPr="002E6858">
        <w:rPr>
          <w:rStyle w:val="Emphasis"/>
          <w:highlight w:val="yellow"/>
        </w:rPr>
        <w:t>prosperous</w:t>
      </w:r>
      <w:r w:rsidRPr="002E6858">
        <w:rPr>
          <w:rStyle w:val="StyleUnderline"/>
          <w:highlight w:val="yellow"/>
        </w:rPr>
        <w:t>, and</w:t>
      </w:r>
      <w:r w:rsidRPr="007F3084">
        <w:rPr>
          <w:sz w:val="14"/>
        </w:rPr>
        <w:t xml:space="preserve"> less </w:t>
      </w:r>
      <w:r w:rsidRPr="002E6858">
        <w:rPr>
          <w:rStyle w:val="Emphasis"/>
          <w:highlight w:val="yellow"/>
        </w:rPr>
        <w:t>safe</w:t>
      </w:r>
      <w:r w:rsidRPr="007F3084">
        <w:rPr>
          <w:sz w:val="14"/>
        </w:rPr>
        <w:t>. The innovation ecosystems that produce and apply technology will prove decisive to achieving a favorable outcome.</w:t>
      </w:r>
    </w:p>
    <w:p w14:paraId="72E0BE3A" w14:textId="77777777" w:rsidR="003F4490" w:rsidRPr="007F3084" w:rsidRDefault="003F4490" w:rsidP="003F4490">
      <w:pPr>
        <w:rPr>
          <w:sz w:val="14"/>
        </w:rPr>
      </w:pPr>
      <w:r w:rsidRPr="002E6858">
        <w:rPr>
          <w:rStyle w:val="StyleUnderline"/>
          <w:highlight w:val="yellow"/>
        </w:rPr>
        <w:t>Winning</w:t>
      </w:r>
      <w:r w:rsidRPr="004A13A4">
        <w:rPr>
          <w:rStyle w:val="StyleUnderline"/>
        </w:rPr>
        <w:t xml:space="preserve"> this competition</w:t>
      </w:r>
      <w:r w:rsidRPr="007F3084">
        <w:rPr>
          <w:sz w:val="14"/>
        </w:rPr>
        <w:t xml:space="preserve"> and </w:t>
      </w:r>
      <w:r w:rsidRPr="002E6858">
        <w:rPr>
          <w:rStyle w:val="Emphasis"/>
          <w:highlight w:val="yellow"/>
        </w:rPr>
        <w:t>address</w:t>
      </w:r>
      <w:r w:rsidRPr="007F3084">
        <w:rPr>
          <w:sz w:val="14"/>
        </w:rPr>
        <w:t xml:space="preserve">ing </w:t>
      </w:r>
      <w:r w:rsidRPr="004A13A4">
        <w:rPr>
          <w:rStyle w:val="StyleUnderline"/>
        </w:rPr>
        <w:t xml:space="preserve">other </w:t>
      </w:r>
      <w:r w:rsidRPr="002E6858">
        <w:rPr>
          <w:rStyle w:val="StyleUnderline"/>
          <w:highlight w:val="yellow"/>
        </w:rPr>
        <w:t>cross-border challenges</w:t>
      </w:r>
      <w:r w:rsidRPr="004A13A4">
        <w:rPr>
          <w:rStyle w:val="StyleUnderline"/>
        </w:rPr>
        <w:t xml:space="preserve"> and threats </w:t>
      </w:r>
      <w:r w:rsidRPr="002E6858">
        <w:rPr>
          <w:rStyle w:val="StyleUnderline"/>
          <w:highlight w:val="yellow"/>
        </w:rPr>
        <w:t xml:space="preserve">such as </w:t>
      </w:r>
      <w:r w:rsidRPr="002E6858">
        <w:rPr>
          <w:rStyle w:val="Emphasis"/>
          <w:highlight w:val="yellow"/>
        </w:rPr>
        <w:t>terror</w:t>
      </w:r>
      <w:r w:rsidRPr="004A13A4">
        <w:rPr>
          <w:rStyle w:val="Emphasis"/>
        </w:rPr>
        <w:t>ism</w:t>
      </w:r>
      <w:r w:rsidRPr="007F3084">
        <w:rPr>
          <w:sz w:val="14"/>
        </w:rPr>
        <w:t xml:space="preserve">, </w:t>
      </w:r>
      <w:r w:rsidRPr="002E6858">
        <w:rPr>
          <w:rStyle w:val="Emphasis"/>
          <w:highlight w:val="yellow"/>
        </w:rPr>
        <w:t>climate</w:t>
      </w:r>
      <w:r w:rsidRPr="004A13A4">
        <w:rPr>
          <w:rStyle w:val="Emphasis"/>
        </w:rPr>
        <w:t xml:space="preserve"> change</w:t>
      </w:r>
      <w:r w:rsidRPr="007F3084">
        <w:rPr>
          <w:sz w:val="14"/>
        </w:rPr>
        <w:t xml:space="preserve">, </w:t>
      </w:r>
      <w:r w:rsidRPr="002E6858">
        <w:rPr>
          <w:rStyle w:val="StyleUnderline"/>
          <w:highlight w:val="yellow"/>
        </w:rPr>
        <w:t xml:space="preserve">and </w:t>
      </w:r>
      <w:r w:rsidRPr="002E6858">
        <w:rPr>
          <w:rStyle w:val="Emphasis"/>
          <w:highlight w:val="yellow"/>
        </w:rPr>
        <w:t>prolif</w:t>
      </w:r>
      <w:r w:rsidRPr="007F3084">
        <w:rPr>
          <w:sz w:val="14"/>
        </w:rPr>
        <w:t xml:space="preserve">eration </w:t>
      </w:r>
      <w:r w:rsidRPr="002E6858">
        <w:rPr>
          <w:rStyle w:val="Emphasis"/>
          <w:highlight w:val="yellow"/>
        </w:rPr>
        <w:t>of w</w:t>
      </w:r>
      <w:r w:rsidRPr="007F3084">
        <w:rPr>
          <w:sz w:val="14"/>
        </w:rPr>
        <w:t xml:space="preserve">eapons of </w:t>
      </w:r>
      <w:r w:rsidRPr="002E6858">
        <w:rPr>
          <w:rStyle w:val="Emphasis"/>
          <w:highlight w:val="yellow"/>
        </w:rPr>
        <w:t>m</w:t>
      </w:r>
      <w:r w:rsidRPr="007F3084">
        <w:rPr>
          <w:sz w:val="14"/>
        </w:rPr>
        <w:t xml:space="preserve">ass </w:t>
      </w:r>
      <w:r w:rsidRPr="002E6858">
        <w:rPr>
          <w:rStyle w:val="Emphasis"/>
          <w:highlight w:val="yellow"/>
        </w:rPr>
        <w:t>d</w:t>
      </w:r>
      <w:r w:rsidRPr="007F3084">
        <w:rPr>
          <w:sz w:val="14"/>
        </w:rPr>
        <w:t xml:space="preserve">estruction </w:t>
      </w:r>
      <w:r w:rsidRPr="002E6858">
        <w:rPr>
          <w:rStyle w:val="StyleUnderline"/>
          <w:highlight w:val="yellow"/>
        </w:rPr>
        <w:t>require</w:t>
      </w:r>
      <w:r w:rsidRPr="007F3084">
        <w:rPr>
          <w:sz w:val="14"/>
        </w:rPr>
        <w:t xml:space="preserve"> a </w:t>
      </w:r>
      <w:r w:rsidRPr="002E6858">
        <w:rPr>
          <w:rStyle w:val="StyleUnderline"/>
          <w:highlight w:val="yellow"/>
        </w:rPr>
        <w:t xml:space="preserve">statecraft that </w:t>
      </w:r>
      <w:r w:rsidRPr="002E6858">
        <w:rPr>
          <w:rStyle w:val="Emphasis"/>
          <w:sz w:val="24"/>
          <w:szCs w:val="24"/>
          <w:highlight w:val="yellow"/>
        </w:rPr>
        <w:t>draws on</w:t>
      </w:r>
      <w:r w:rsidRPr="007F3084">
        <w:rPr>
          <w:sz w:val="14"/>
        </w:rPr>
        <w:t xml:space="preserve"> all sources of national power in an integrated manner. These sources of power include US military strength, its global diplomatic reach, the gravitational attraction of American ideals such as liberty and opportunity, and </w:t>
      </w:r>
      <w:r w:rsidRPr="002E6858">
        <w:rPr>
          <w:rStyle w:val="Emphasis"/>
          <w:sz w:val="24"/>
          <w:szCs w:val="24"/>
          <w:highlight w:val="yellow"/>
        </w:rPr>
        <w:t>the econ</w:t>
      </w:r>
      <w:r w:rsidRPr="004A13A4">
        <w:rPr>
          <w:rStyle w:val="Emphasis"/>
          <w:sz w:val="24"/>
          <w:szCs w:val="24"/>
        </w:rPr>
        <w:t>omy</w:t>
      </w:r>
      <w:r w:rsidRPr="007F3084">
        <w:rPr>
          <w:sz w:val="14"/>
        </w:rPr>
        <w:t>.</w:t>
      </w:r>
    </w:p>
    <w:p w14:paraId="32EE9F99" w14:textId="77777777" w:rsidR="003F4490" w:rsidRPr="007F3084" w:rsidRDefault="003F4490" w:rsidP="003F4490">
      <w:pPr>
        <w:rPr>
          <w:sz w:val="14"/>
        </w:rPr>
      </w:pPr>
      <w:r w:rsidRPr="007F3084">
        <w:rPr>
          <w:sz w:val="14"/>
        </w:rPr>
        <w:t xml:space="preserve">US administrations consistently undervalue the degree to which strategic application of economic power is essential for advancing US vital interests. President Trump has a historic opportunity to correct this chronic shortcoming in US grand strategy with an integrated approach to economic statecraft oriented on securing the nation, reinforcing our </w:t>
      </w:r>
      <w:proofErr w:type="spellStart"/>
      <w:r w:rsidRPr="007F3084">
        <w:rPr>
          <w:sz w:val="14"/>
        </w:rPr>
        <w:t>technologyinnovation</w:t>
      </w:r>
      <w:proofErr w:type="spellEnd"/>
      <w:r w:rsidRPr="007F3084">
        <w:rPr>
          <w:sz w:val="14"/>
        </w:rPr>
        <w:t xml:space="preserve"> ecosystems, defending against unfair and coercive trade practices, and shaping fair, reciprocal trade and commercial relationships.</w:t>
      </w:r>
    </w:p>
    <w:p w14:paraId="076D730C" w14:textId="77777777" w:rsidR="003F4490" w:rsidRPr="007F3084" w:rsidRDefault="003F4490" w:rsidP="003F4490">
      <w:pPr>
        <w:rPr>
          <w:sz w:val="14"/>
        </w:rPr>
      </w:pPr>
      <w:r w:rsidRPr="007F3084">
        <w:rPr>
          <w:sz w:val="14"/>
        </w:rPr>
        <w:t xml:space="preserve">Although the </w:t>
      </w:r>
      <w:r w:rsidRPr="004A13A4">
        <w:rPr>
          <w:rStyle w:val="StyleUnderline"/>
        </w:rPr>
        <w:t>strategy should</w:t>
      </w:r>
      <w:r w:rsidRPr="007F3084">
        <w:rPr>
          <w:sz w:val="14"/>
        </w:rPr>
        <w:t xml:space="preserve"> </w:t>
      </w:r>
      <w:r w:rsidRPr="004A13A4">
        <w:rPr>
          <w:rStyle w:val="Emphasis"/>
        </w:rPr>
        <w:t>apply American econ</w:t>
      </w:r>
      <w:r w:rsidRPr="007F3084">
        <w:rPr>
          <w:sz w:val="14"/>
        </w:rPr>
        <w:t xml:space="preserve">omic </w:t>
      </w:r>
      <w:r w:rsidRPr="004A13A4">
        <w:rPr>
          <w:rStyle w:val="Emphasis"/>
        </w:rPr>
        <w:t>power</w:t>
      </w:r>
      <w:r w:rsidRPr="007F3084">
        <w:rPr>
          <w:sz w:val="14"/>
        </w:rPr>
        <w:t xml:space="preserve"> </w:t>
      </w:r>
      <w:r w:rsidRPr="004A13A4">
        <w:rPr>
          <w:rStyle w:val="StyleUnderline"/>
        </w:rPr>
        <w:t>to advance</w:t>
      </w:r>
      <w:r w:rsidRPr="007F3084">
        <w:rPr>
          <w:sz w:val="14"/>
        </w:rPr>
        <w:t xml:space="preserve"> </w:t>
      </w:r>
      <w:r w:rsidRPr="004A13A4">
        <w:rPr>
          <w:rStyle w:val="Emphasis"/>
        </w:rPr>
        <w:t>US</w:t>
      </w:r>
      <w:r w:rsidRPr="007F3084">
        <w:rPr>
          <w:sz w:val="14"/>
        </w:rPr>
        <w:t xml:space="preserve"> </w:t>
      </w:r>
      <w:r w:rsidRPr="004A13A4">
        <w:rPr>
          <w:rStyle w:val="StyleUnderline"/>
        </w:rPr>
        <w:t>geopolitical objectives</w:t>
      </w:r>
      <w:r w:rsidRPr="007F3084">
        <w:rPr>
          <w:sz w:val="14"/>
        </w:rPr>
        <w:t xml:space="preserve">, it </w:t>
      </w:r>
      <w:r w:rsidRPr="004A13A4">
        <w:rPr>
          <w:rStyle w:val="StyleUnderline"/>
        </w:rPr>
        <w:t>should enable</w:t>
      </w:r>
      <w:r w:rsidRPr="007F3084">
        <w:rPr>
          <w:sz w:val="14"/>
        </w:rPr>
        <w:t xml:space="preserve"> rather than constrain </w:t>
      </w:r>
      <w:r w:rsidRPr="004A13A4">
        <w:rPr>
          <w:rStyle w:val="StyleUnderline"/>
        </w:rPr>
        <w:t>free enterprise and exploit weakness</w:t>
      </w:r>
      <w:r w:rsidRPr="007F3084">
        <w:rPr>
          <w:sz w:val="14"/>
        </w:rPr>
        <w:t xml:space="preserve"> in rather than attempt to replicate the Chinese Communist Party’s statist mercantilist approach. The United States must act to counter Chinese economic aggression—nonmarket actions intended to harm American companies, impair US manufacturing, or coerce the United States and its allies. The US government </w:t>
      </w:r>
      <w:r w:rsidRPr="004A13A4">
        <w:rPr>
          <w:rStyle w:val="StyleUnderline"/>
        </w:rPr>
        <w:t>must</w:t>
      </w:r>
      <w:r w:rsidRPr="007F3084">
        <w:rPr>
          <w:sz w:val="14"/>
        </w:rPr>
        <w:t xml:space="preserve"> also </w:t>
      </w:r>
      <w:r w:rsidRPr="004A13A4">
        <w:rPr>
          <w:rStyle w:val="Emphasis"/>
        </w:rPr>
        <w:t>foster market conditions</w:t>
      </w:r>
      <w:r w:rsidRPr="007F3084">
        <w:rPr>
          <w:sz w:val="14"/>
        </w:rPr>
        <w:t xml:space="preserve"> </w:t>
      </w:r>
      <w:r w:rsidRPr="004A13A4">
        <w:rPr>
          <w:rStyle w:val="StyleUnderline"/>
        </w:rPr>
        <w:t>that</w:t>
      </w:r>
      <w:r w:rsidRPr="007F3084">
        <w:rPr>
          <w:sz w:val="14"/>
        </w:rPr>
        <w:t xml:space="preserve"> </w:t>
      </w:r>
      <w:r w:rsidRPr="004A13A4">
        <w:rPr>
          <w:rStyle w:val="Emphasis"/>
        </w:rPr>
        <w:t>incentivize</w:t>
      </w:r>
      <w:r w:rsidRPr="007F3084">
        <w:rPr>
          <w:sz w:val="14"/>
        </w:rPr>
        <w:t xml:space="preserve"> </w:t>
      </w:r>
      <w:r w:rsidRPr="004A13A4">
        <w:rPr>
          <w:rStyle w:val="StyleUnderline"/>
        </w:rPr>
        <w:t>the private sector</w:t>
      </w:r>
      <w:r w:rsidRPr="007F3084">
        <w:rPr>
          <w:sz w:val="14"/>
        </w:rPr>
        <w:t xml:space="preserve"> to </w:t>
      </w:r>
      <w:proofErr w:type="spellStart"/>
      <w:r w:rsidRPr="007F3084">
        <w:rPr>
          <w:sz w:val="14"/>
        </w:rPr>
        <w:t>fulfll</w:t>
      </w:r>
      <w:proofErr w:type="spellEnd"/>
      <w:r w:rsidRPr="007F3084">
        <w:rPr>
          <w:sz w:val="14"/>
        </w:rPr>
        <w:t xml:space="preserve"> critical national security needs in critical sectors such as semiconductors, critical minerals, and supply chains associated with the defense industrial base.</w:t>
      </w:r>
    </w:p>
    <w:p w14:paraId="0CE34B42" w14:textId="77777777" w:rsidR="003F4490" w:rsidRPr="00104A2B" w:rsidRDefault="003F4490" w:rsidP="003F4490">
      <w:pPr>
        <w:rPr>
          <w:sz w:val="4"/>
          <w:szCs w:val="4"/>
        </w:rPr>
      </w:pPr>
      <w:r w:rsidRPr="00104A2B">
        <w:rPr>
          <w:sz w:val="4"/>
          <w:szCs w:val="4"/>
        </w:rPr>
        <w:t xml:space="preserve">The Trump administration must recognize, however, that interventionist economic </w:t>
      </w:r>
      <w:proofErr w:type="spellStart"/>
      <w:r w:rsidRPr="00104A2B">
        <w:rPr>
          <w:sz w:val="4"/>
          <w:szCs w:val="4"/>
        </w:rPr>
        <w:t>statecratf</w:t>
      </w:r>
      <w:proofErr w:type="spellEnd"/>
      <w:r w:rsidRPr="00104A2B">
        <w:rPr>
          <w:sz w:val="4"/>
          <w:szCs w:val="4"/>
        </w:rPr>
        <w:t xml:space="preserve"> policies will result in trade-</w:t>
      </w:r>
      <w:proofErr w:type="spellStart"/>
      <w:r w:rsidRPr="00104A2B">
        <w:rPr>
          <w:sz w:val="4"/>
          <w:szCs w:val="4"/>
        </w:rPr>
        <w:t>ofs</w:t>
      </w:r>
      <w:proofErr w:type="spellEnd"/>
      <w:r w:rsidRPr="00104A2B">
        <w:rPr>
          <w:sz w:val="4"/>
          <w:szCs w:val="4"/>
        </w:rPr>
        <w:t xml:space="preserve"> and risk </w:t>
      </w:r>
      <w:proofErr w:type="spellStart"/>
      <w:r w:rsidRPr="00104A2B">
        <w:rPr>
          <w:sz w:val="4"/>
          <w:szCs w:val="4"/>
        </w:rPr>
        <w:t>inefciencies</w:t>
      </w:r>
      <w:proofErr w:type="spellEnd"/>
      <w:r w:rsidRPr="00104A2B">
        <w:rPr>
          <w:sz w:val="4"/>
          <w:szCs w:val="4"/>
        </w:rPr>
        <w:t>, increased costs, less innovation, and other market distortions. Moreover, special interests can capture aspects of policies to advance protectionist or other parochial interests. An overarching framework of principles, objectives, and metrics—a strategy—is therefore essential to help policymakers decide among competing trade-</w:t>
      </w:r>
      <w:proofErr w:type="spellStart"/>
      <w:r w:rsidRPr="00104A2B">
        <w:rPr>
          <w:sz w:val="4"/>
          <w:szCs w:val="4"/>
        </w:rPr>
        <w:t>ofs</w:t>
      </w:r>
      <w:proofErr w:type="spellEnd"/>
      <w:r w:rsidRPr="00104A2B">
        <w:rPr>
          <w:sz w:val="4"/>
          <w:szCs w:val="4"/>
        </w:rPr>
        <w:t xml:space="preserve"> and ensure that actions align with the president’s agenda and vision.</w:t>
      </w:r>
    </w:p>
    <w:p w14:paraId="06CAE9CA" w14:textId="77777777" w:rsidR="003F4490" w:rsidRPr="00104A2B" w:rsidRDefault="003F4490" w:rsidP="003F4490">
      <w:pPr>
        <w:rPr>
          <w:sz w:val="4"/>
          <w:szCs w:val="4"/>
        </w:rPr>
      </w:pPr>
      <w:r w:rsidRPr="00104A2B">
        <w:rPr>
          <w:sz w:val="4"/>
          <w:szCs w:val="4"/>
        </w:rPr>
        <w:t xml:space="preserve">The decision-support resources available to policymakers for economic </w:t>
      </w:r>
      <w:proofErr w:type="spellStart"/>
      <w:r w:rsidRPr="00104A2B">
        <w:rPr>
          <w:sz w:val="4"/>
          <w:szCs w:val="4"/>
        </w:rPr>
        <w:t>statecraf</w:t>
      </w:r>
      <w:proofErr w:type="spellEnd"/>
      <w:r w:rsidRPr="00104A2B">
        <w:rPr>
          <w:sz w:val="4"/>
          <w:szCs w:val="4"/>
        </w:rPr>
        <w:t xml:space="preserve"> are inadequate. The instruments of economic </w:t>
      </w:r>
      <w:proofErr w:type="spellStart"/>
      <w:r w:rsidRPr="00104A2B">
        <w:rPr>
          <w:sz w:val="4"/>
          <w:szCs w:val="4"/>
        </w:rPr>
        <w:t>statecraf</w:t>
      </w:r>
      <w:proofErr w:type="spellEnd"/>
      <w:r w:rsidRPr="00104A2B">
        <w:rPr>
          <w:sz w:val="4"/>
          <w:szCs w:val="4"/>
        </w:rPr>
        <w:t xml:space="preserve"> operate by triggering complex economic and geopolitical chains of events. Compounding this complexity is that many of the most important geopolitical challenges facing the United States involve an array of high technologies at various stages of maturity and intricate global supply chains. The Trump administration’s initiative to elevate economic power as an instrument of American </w:t>
      </w:r>
      <w:proofErr w:type="spellStart"/>
      <w:r w:rsidRPr="00104A2B">
        <w:rPr>
          <w:sz w:val="4"/>
          <w:szCs w:val="4"/>
        </w:rPr>
        <w:t>statecraf</w:t>
      </w:r>
      <w:proofErr w:type="spellEnd"/>
      <w:r w:rsidRPr="00104A2B">
        <w:rPr>
          <w:sz w:val="4"/>
          <w:szCs w:val="4"/>
        </w:rPr>
        <w:t xml:space="preserve"> requires better data collection and analytic capabilities to anticipate consequences, assess results, and adapt to maximize </w:t>
      </w:r>
      <w:proofErr w:type="spellStart"/>
      <w:r w:rsidRPr="00104A2B">
        <w:rPr>
          <w:sz w:val="4"/>
          <w:szCs w:val="4"/>
        </w:rPr>
        <w:t>efectiveness</w:t>
      </w:r>
      <w:proofErr w:type="spellEnd"/>
      <w:r w:rsidRPr="00104A2B">
        <w:rPr>
          <w:sz w:val="4"/>
          <w:szCs w:val="4"/>
        </w:rPr>
        <w:t>.</w:t>
      </w:r>
    </w:p>
    <w:p w14:paraId="31779073" w14:textId="77777777" w:rsidR="003F4490" w:rsidRPr="00104A2B" w:rsidRDefault="003F4490" w:rsidP="003F4490">
      <w:pPr>
        <w:rPr>
          <w:sz w:val="4"/>
          <w:szCs w:val="4"/>
        </w:rPr>
      </w:pPr>
      <w:r w:rsidRPr="00104A2B">
        <w:rPr>
          <w:sz w:val="4"/>
          <w:szCs w:val="4"/>
        </w:rPr>
        <w:t>This report has three goals:</w:t>
      </w:r>
    </w:p>
    <w:p w14:paraId="52ED49BE" w14:textId="77777777" w:rsidR="003F4490" w:rsidRPr="00104A2B" w:rsidRDefault="003F4490" w:rsidP="003F4490">
      <w:pPr>
        <w:numPr>
          <w:ilvl w:val="0"/>
          <w:numId w:val="45"/>
        </w:numPr>
        <w:rPr>
          <w:sz w:val="4"/>
          <w:szCs w:val="4"/>
        </w:rPr>
      </w:pPr>
      <w:r w:rsidRPr="00104A2B">
        <w:rPr>
          <w:sz w:val="4"/>
          <w:szCs w:val="4"/>
        </w:rPr>
        <w:t xml:space="preserve">Define economic </w:t>
      </w:r>
      <w:proofErr w:type="spellStart"/>
      <w:r w:rsidRPr="00104A2B">
        <w:rPr>
          <w:sz w:val="4"/>
          <w:szCs w:val="4"/>
        </w:rPr>
        <w:t>statecraf</w:t>
      </w:r>
      <w:proofErr w:type="spellEnd"/>
      <w:r w:rsidRPr="00104A2B">
        <w:rPr>
          <w:sz w:val="4"/>
          <w:szCs w:val="4"/>
        </w:rPr>
        <w:t xml:space="preserve"> as the use of economic power in pursuit of geopolitical objectives. </w:t>
      </w:r>
    </w:p>
    <w:p w14:paraId="7432E02D" w14:textId="77777777" w:rsidR="003F4490" w:rsidRPr="00104A2B" w:rsidRDefault="003F4490" w:rsidP="003F4490">
      <w:pPr>
        <w:numPr>
          <w:ilvl w:val="0"/>
          <w:numId w:val="45"/>
        </w:numPr>
        <w:rPr>
          <w:sz w:val="4"/>
          <w:szCs w:val="4"/>
        </w:rPr>
      </w:pPr>
      <w:r w:rsidRPr="00104A2B">
        <w:rPr>
          <w:sz w:val="4"/>
          <w:szCs w:val="4"/>
        </w:rPr>
        <w:t xml:space="preserve">Contextualize economic </w:t>
      </w:r>
      <w:proofErr w:type="spellStart"/>
      <w:r w:rsidRPr="00104A2B">
        <w:rPr>
          <w:sz w:val="4"/>
          <w:szCs w:val="4"/>
        </w:rPr>
        <w:t>statecraf</w:t>
      </w:r>
      <w:proofErr w:type="spellEnd"/>
      <w:r w:rsidRPr="00104A2B">
        <w:rPr>
          <w:sz w:val="4"/>
          <w:szCs w:val="4"/>
        </w:rPr>
        <w:t xml:space="preserve"> in US grand strategy, with a focus on prevailing in the multidimensional competition with China, Russia, and other members of the “axis of aggressors” (i.e., Iran and North Korea). </w:t>
      </w:r>
    </w:p>
    <w:p w14:paraId="5ECF1C9A" w14:textId="77777777" w:rsidR="003F4490" w:rsidRPr="00104A2B" w:rsidRDefault="003F4490" w:rsidP="003F4490">
      <w:pPr>
        <w:numPr>
          <w:ilvl w:val="0"/>
          <w:numId w:val="45"/>
        </w:numPr>
        <w:rPr>
          <w:sz w:val="4"/>
          <w:szCs w:val="4"/>
        </w:rPr>
      </w:pPr>
      <w:r w:rsidRPr="00104A2B">
        <w:rPr>
          <w:sz w:val="4"/>
          <w:szCs w:val="4"/>
        </w:rPr>
        <w:t xml:space="preserve">Identify principles to guide economic </w:t>
      </w:r>
      <w:proofErr w:type="spellStart"/>
      <w:r w:rsidRPr="00104A2B">
        <w:rPr>
          <w:sz w:val="4"/>
          <w:szCs w:val="4"/>
        </w:rPr>
        <w:t>statecraf</w:t>
      </w:r>
      <w:proofErr w:type="spellEnd"/>
      <w:r w:rsidRPr="00104A2B">
        <w:rPr>
          <w:sz w:val="4"/>
          <w:szCs w:val="4"/>
        </w:rPr>
        <w:t xml:space="preserve"> strategy and recommend how the US government should organize to employ the instruments of economic </w:t>
      </w:r>
      <w:proofErr w:type="spellStart"/>
      <w:r w:rsidRPr="00104A2B">
        <w:rPr>
          <w:sz w:val="4"/>
          <w:szCs w:val="4"/>
        </w:rPr>
        <w:t>statecraf</w:t>
      </w:r>
      <w:proofErr w:type="spellEnd"/>
      <w:r w:rsidRPr="00104A2B">
        <w:rPr>
          <w:sz w:val="4"/>
          <w:szCs w:val="4"/>
        </w:rPr>
        <w:t xml:space="preserve"> </w:t>
      </w:r>
      <w:proofErr w:type="spellStart"/>
      <w:r w:rsidRPr="00104A2B">
        <w:rPr>
          <w:sz w:val="4"/>
          <w:szCs w:val="4"/>
        </w:rPr>
        <w:t>efectively</w:t>
      </w:r>
      <w:proofErr w:type="spellEnd"/>
      <w:r w:rsidRPr="00104A2B">
        <w:rPr>
          <w:sz w:val="4"/>
          <w:szCs w:val="4"/>
        </w:rPr>
        <w:t>.</w:t>
      </w:r>
    </w:p>
    <w:p w14:paraId="4A891C55" w14:textId="77777777" w:rsidR="003F4490" w:rsidRPr="00104A2B" w:rsidRDefault="003F4490" w:rsidP="003F4490">
      <w:pPr>
        <w:rPr>
          <w:sz w:val="4"/>
          <w:szCs w:val="4"/>
        </w:rPr>
      </w:pPr>
      <w:r w:rsidRPr="00104A2B">
        <w:rPr>
          <w:sz w:val="4"/>
          <w:szCs w:val="4"/>
        </w:rPr>
        <w:t>This report’s principal recommendation is that President Trump issue an executive order that implements the following:</w:t>
      </w:r>
    </w:p>
    <w:p w14:paraId="0910C14C" w14:textId="77777777" w:rsidR="003F4490" w:rsidRPr="00104A2B" w:rsidRDefault="003F4490" w:rsidP="003F4490">
      <w:pPr>
        <w:numPr>
          <w:ilvl w:val="0"/>
          <w:numId w:val="47"/>
        </w:numPr>
        <w:rPr>
          <w:sz w:val="4"/>
          <w:szCs w:val="4"/>
        </w:rPr>
      </w:pPr>
      <w:r w:rsidRPr="00104A2B">
        <w:rPr>
          <w:sz w:val="4"/>
          <w:szCs w:val="4"/>
        </w:rPr>
        <w:t xml:space="preserve">Directs the national security advisor and the director of the National Economic Council to coordinate the development of an integrated economic </w:t>
      </w:r>
      <w:proofErr w:type="spellStart"/>
      <w:r w:rsidRPr="00104A2B">
        <w:rPr>
          <w:sz w:val="4"/>
          <w:szCs w:val="4"/>
        </w:rPr>
        <w:t>statecraf</w:t>
      </w:r>
      <w:proofErr w:type="spellEnd"/>
      <w:r w:rsidRPr="00104A2B">
        <w:rPr>
          <w:sz w:val="4"/>
          <w:szCs w:val="4"/>
        </w:rPr>
        <w:t xml:space="preserve"> strategy </w:t>
      </w:r>
    </w:p>
    <w:p w14:paraId="62D440F9" w14:textId="77777777" w:rsidR="003F4490" w:rsidRPr="00104A2B" w:rsidRDefault="003F4490" w:rsidP="003F4490">
      <w:pPr>
        <w:numPr>
          <w:ilvl w:val="0"/>
          <w:numId w:val="47"/>
        </w:numPr>
        <w:rPr>
          <w:rStyle w:val="Emphasis"/>
          <w:b w:val="0"/>
          <w:sz w:val="4"/>
          <w:szCs w:val="4"/>
          <w:u w:val="none"/>
          <w:bdr w:val="none" w:sz="0" w:space="0" w:color="auto"/>
        </w:rPr>
      </w:pPr>
      <w:r w:rsidRPr="00104A2B">
        <w:rPr>
          <w:sz w:val="4"/>
          <w:szCs w:val="4"/>
        </w:rPr>
        <w:t>Directs the director of the National Economic Council to make recommendations for improving the analytic resources available to practitioners of economic statecraft</w:t>
      </w:r>
    </w:p>
    <w:p w14:paraId="03CD6B6D" w14:textId="77777777" w:rsidR="003F4490" w:rsidRPr="00104A2B" w:rsidRDefault="003F4490" w:rsidP="003F4490">
      <w:pPr>
        <w:rPr>
          <w:sz w:val="4"/>
          <w:szCs w:val="4"/>
        </w:rPr>
      </w:pPr>
      <w:r w:rsidRPr="00104A2B">
        <w:rPr>
          <w:sz w:val="4"/>
          <w:szCs w:val="4"/>
        </w:rPr>
        <w:t xml:space="preserve">In an appendix, the report also compiles an inventory of economic </w:t>
      </w:r>
      <w:proofErr w:type="spellStart"/>
      <w:r w:rsidRPr="00104A2B">
        <w:rPr>
          <w:sz w:val="4"/>
          <w:szCs w:val="4"/>
        </w:rPr>
        <w:t>statecraf</w:t>
      </w:r>
      <w:proofErr w:type="spellEnd"/>
      <w:r w:rsidRPr="00104A2B">
        <w:rPr>
          <w:sz w:val="4"/>
          <w:szCs w:val="4"/>
        </w:rPr>
        <w:t xml:space="preserve"> instruments and presents them as a menu of options for addressing the multidimensional challenge that China poses to US security, prosperity, and global leadership. The menu illustrates the breadth of the existing economic </w:t>
      </w:r>
      <w:proofErr w:type="spellStart"/>
      <w:r w:rsidRPr="00104A2B">
        <w:rPr>
          <w:sz w:val="4"/>
          <w:szCs w:val="4"/>
        </w:rPr>
        <w:t>statecraf</w:t>
      </w:r>
      <w:proofErr w:type="spellEnd"/>
      <w:r w:rsidRPr="00104A2B">
        <w:rPr>
          <w:sz w:val="4"/>
          <w:szCs w:val="4"/>
        </w:rPr>
        <w:t xml:space="preserve"> tool kit, but also its sprawl across dozens of agencies. The menu serves as a guide for policymakers to navigate among economic </w:t>
      </w:r>
      <w:proofErr w:type="spellStart"/>
      <w:r w:rsidRPr="00104A2B">
        <w:rPr>
          <w:sz w:val="4"/>
          <w:szCs w:val="4"/>
        </w:rPr>
        <w:t>statecraf</w:t>
      </w:r>
      <w:proofErr w:type="spellEnd"/>
      <w:r w:rsidRPr="00104A2B">
        <w:rPr>
          <w:sz w:val="4"/>
          <w:szCs w:val="4"/>
        </w:rPr>
        <w:t xml:space="preserve"> options, and through its complexity reinforces the urgent need for an integrated economic </w:t>
      </w:r>
      <w:proofErr w:type="spellStart"/>
      <w:r w:rsidRPr="00104A2B">
        <w:rPr>
          <w:sz w:val="4"/>
          <w:szCs w:val="4"/>
        </w:rPr>
        <w:t>statecraf</w:t>
      </w:r>
      <w:proofErr w:type="spellEnd"/>
      <w:r w:rsidRPr="00104A2B">
        <w:rPr>
          <w:sz w:val="4"/>
          <w:szCs w:val="4"/>
        </w:rPr>
        <w:t xml:space="preserve"> strategy. It can also aid in identifying policy gaps.</w:t>
      </w:r>
    </w:p>
    <w:p w14:paraId="7A9ED557" w14:textId="77777777" w:rsidR="003F4490" w:rsidRPr="00104A2B" w:rsidRDefault="003F4490" w:rsidP="003F4490">
      <w:pPr>
        <w:rPr>
          <w:sz w:val="4"/>
          <w:szCs w:val="4"/>
        </w:rPr>
      </w:pPr>
      <w:r w:rsidRPr="00104A2B">
        <w:rPr>
          <w:sz w:val="4"/>
          <w:szCs w:val="4"/>
        </w:rPr>
        <w:t>DEFINING ECONOMIC STATECRAFT</w:t>
      </w:r>
    </w:p>
    <w:p w14:paraId="3A6B52E8" w14:textId="77777777" w:rsidR="003F4490" w:rsidRPr="00104A2B" w:rsidRDefault="003F4490" w:rsidP="003F4490">
      <w:pPr>
        <w:rPr>
          <w:sz w:val="4"/>
          <w:szCs w:val="4"/>
        </w:rPr>
      </w:pPr>
      <w:r w:rsidRPr="00104A2B">
        <w:rPr>
          <w:sz w:val="4"/>
          <w:szCs w:val="4"/>
        </w:rPr>
        <w:t xml:space="preserve">All forms of </w:t>
      </w:r>
      <w:proofErr w:type="spellStart"/>
      <w:r w:rsidRPr="00104A2B">
        <w:rPr>
          <w:sz w:val="4"/>
          <w:szCs w:val="4"/>
        </w:rPr>
        <w:t>statecraf</w:t>
      </w:r>
      <w:proofErr w:type="spellEnd"/>
      <w:r w:rsidRPr="00104A2B">
        <w:rPr>
          <w:sz w:val="4"/>
          <w:szCs w:val="4"/>
        </w:rPr>
        <w:t xml:space="preserve"> require resources and, therefore, rest on a shared foundation of a nation’s economic endowments. Economic </w:t>
      </w:r>
      <w:proofErr w:type="spellStart"/>
      <w:r w:rsidRPr="00104A2B">
        <w:rPr>
          <w:sz w:val="4"/>
          <w:szCs w:val="4"/>
        </w:rPr>
        <w:t>statecraf</w:t>
      </w:r>
      <w:proofErr w:type="spellEnd"/>
      <w:r w:rsidRPr="00104A2B">
        <w:rPr>
          <w:sz w:val="4"/>
          <w:szCs w:val="4"/>
        </w:rPr>
        <w:t xml:space="preserve">, as the term is used in this report, is a country’s pursuit of geopolitical objectives using economic power. Economic power, as used here, is a function of a country’s attractive and coercive </w:t>
      </w:r>
      <w:proofErr w:type="spellStart"/>
      <w:r w:rsidRPr="00104A2B">
        <w:rPr>
          <w:sz w:val="4"/>
          <w:szCs w:val="4"/>
        </w:rPr>
        <w:t>infuence</w:t>
      </w:r>
      <w:proofErr w:type="spellEnd"/>
      <w:r w:rsidRPr="00104A2B">
        <w:rPr>
          <w:sz w:val="4"/>
          <w:szCs w:val="4"/>
        </w:rPr>
        <w:t xml:space="preserve"> over domestic and international market participants in the context of its international relations.</w:t>
      </w:r>
    </w:p>
    <w:p w14:paraId="42586220" w14:textId="77777777" w:rsidR="003F4490" w:rsidRPr="00104A2B" w:rsidRDefault="003F4490" w:rsidP="003F4490">
      <w:pPr>
        <w:rPr>
          <w:sz w:val="4"/>
          <w:szCs w:val="4"/>
        </w:rPr>
      </w:pPr>
      <w:r w:rsidRPr="00104A2B">
        <w:rPr>
          <w:sz w:val="4"/>
          <w:szCs w:val="4"/>
        </w:rPr>
        <w:t xml:space="preserve">This report proposes simple categories for organizing the policy instruments of economic </w:t>
      </w:r>
      <w:proofErr w:type="spellStart"/>
      <w:r w:rsidRPr="00104A2B">
        <w:rPr>
          <w:sz w:val="4"/>
          <w:szCs w:val="4"/>
        </w:rPr>
        <w:t>statecraf</w:t>
      </w:r>
      <w:proofErr w:type="spellEnd"/>
      <w:r w:rsidRPr="00104A2B">
        <w:rPr>
          <w:sz w:val="4"/>
          <w:szCs w:val="4"/>
        </w:rPr>
        <w:t xml:space="preserve"> (see text box). From a strictly economic perspective, these categories overlap.1 The goal of this categorization, however, is to illustrate the breadth and diversity of the policy instruments that constitute the economic </w:t>
      </w:r>
      <w:proofErr w:type="spellStart"/>
      <w:r w:rsidRPr="00104A2B">
        <w:rPr>
          <w:sz w:val="4"/>
          <w:szCs w:val="4"/>
        </w:rPr>
        <w:t>statecraf</w:t>
      </w:r>
      <w:proofErr w:type="spellEnd"/>
      <w:r w:rsidRPr="00104A2B">
        <w:rPr>
          <w:sz w:val="4"/>
          <w:szCs w:val="4"/>
        </w:rPr>
        <w:t xml:space="preserve"> tool kit and present them in a manner that corresponds to how governments are organized to carry out economic </w:t>
      </w:r>
      <w:proofErr w:type="spellStart"/>
      <w:r w:rsidRPr="00104A2B">
        <w:rPr>
          <w:sz w:val="4"/>
          <w:szCs w:val="4"/>
        </w:rPr>
        <w:t>statecraf</w:t>
      </w:r>
      <w:proofErr w:type="spellEnd"/>
      <w:r w:rsidRPr="00104A2B">
        <w:rPr>
          <w:sz w:val="4"/>
          <w:szCs w:val="4"/>
        </w:rPr>
        <w:t>.</w:t>
      </w:r>
    </w:p>
    <w:p w14:paraId="53B94947" w14:textId="77777777" w:rsidR="003F4490" w:rsidRPr="00104A2B" w:rsidRDefault="003F4490" w:rsidP="003F4490">
      <w:pPr>
        <w:rPr>
          <w:sz w:val="4"/>
          <w:szCs w:val="4"/>
        </w:rPr>
      </w:pPr>
      <w:r w:rsidRPr="00104A2B">
        <w:rPr>
          <w:sz w:val="4"/>
          <w:szCs w:val="4"/>
        </w:rPr>
        <w:t xml:space="preserve">When a country uses an instrument of economic </w:t>
      </w:r>
      <w:proofErr w:type="spellStart"/>
      <w:r w:rsidRPr="00104A2B">
        <w:rPr>
          <w:sz w:val="4"/>
          <w:szCs w:val="4"/>
        </w:rPr>
        <w:t>statecraf</w:t>
      </w:r>
      <w:proofErr w:type="spellEnd"/>
      <w:r w:rsidRPr="00104A2B">
        <w:rPr>
          <w:sz w:val="4"/>
          <w:szCs w:val="4"/>
        </w:rPr>
        <w:t xml:space="preserve">, it aims to produce an economic </w:t>
      </w:r>
      <w:proofErr w:type="spellStart"/>
      <w:r w:rsidRPr="00104A2B">
        <w:rPr>
          <w:sz w:val="4"/>
          <w:szCs w:val="4"/>
        </w:rPr>
        <w:t>efect</w:t>
      </w:r>
      <w:proofErr w:type="spellEnd"/>
      <w:r w:rsidRPr="00104A2B">
        <w:rPr>
          <w:sz w:val="4"/>
          <w:szCs w:val="4"/>
        </w:rPr>
        <w:t xml:space="preserve"> within its domestic market or in global markets to achieve a geopolitical objective. Some instruments shape general market conditions, while others attempt to exert targeted impacts on </w:t>
      </w:r>
      <w:proofErr w:type="spellStart"/>
      <w:r w:rsidRPr="00104A2B">
        <w:rPr>
          <w:sz w:val="4"/>
          <w:szCs w:val="4"/>
        </w:rPr>
        <w:t>specifc</w:t>
      </w:r>
      <w:proofErr w:type="spellEnd"/>
      <w:r w:rsidRPr="00104A2B">
        <w:rPr>
          <w:sz w:val="4"/>
          <w:szCs w:val="4"/>
        </w:rPr>
        <w:t xml:space="preserve"> sectors or market participants such as individual </w:t>
      </w:r>
      <w:proofErr w:type="spellStart"/>
      <w:r w:rsidRPr="00104A2B">
        <w:rPr>
          <w:sz w:val="4"/>
          <w:szCs w:val="4"/>
        </w:rPr>
        <w:t>frms</w:t>
      </w:r>
      <w:proofErr w:type="spellEnd"/>
      <w:r w:rsidRPr="00104A2B">
        <w:rPr>
          <w:sz w:val="4"/>
          <w:szCs w:val="4"/>
        </w:rPr>
        <w:t xml:space="preserve"> or countries.</w:t>
      </w:r>
    </w:p>
    <w:p w14:paraId="063D18F7" w14:textId="77777777" w:rsidR="003F4490" w:rsidRPr="00104A2B" w:rsidRDefault="003F4490" w:rsidP="003F4490">
      <w:pPr>
        <w:rPr>
          <w:sz w:val="4"/>
          <w:szCs w:val="4"/>
        </w:rPr>
      </w:pPr>
      <w:r w:rsidRPr="00104A2B">
        <w:rPr>
          <w:sz w:val="4"/>
          <w:szCs w:val="4"/>
        </w:rPr>
        <w:t xml:space="preserve">One major focus of economic </w:t>
      </w:r>
      <w:proofErr w:type="spellStart"/>
      <w:r w:rsidRPr="00104A2B">
        <w:rPr>
          <w:sz w:val="4"/>
          <w:szCs w:val="4"/>
        </w:rPr>
        <w:t>statecraf</w:t>
      </w:r>
      <w:proofErr w:type="spellEnd"/>
      <w:r w:rsidRPr="00104A2B">
        <w:rPr>
          <w:sz w:val="4"/>
          <w:szCs w:val="4"/>
        </w:rPr>
        <w:t xml:space="preserve"> is addressing what economists call externalities, or the indirect costs or </w:t>
      </w:r>
      <w:proofErr w:type="spellStart"/>
      <w:r w:rsidRPr="00104A2B">
        <w:rPr>
          <w:sz w:val="4"/>
          <w:szCs w:val="4"/>
        </w:rPr>
        <w:t>benefts</w:t>
      </w:r>
      <w:proofErr w:type="spellEnd"/>
      <w:r w:rsidRPr="00104A2B">
        <w:rPr>
          <w:sz w:val="4"/>
          <w:szCs w:val="4"/>
        </w:rPr>
        <w:t xml:space="preserve"> to a third party that result from the actions of another party. When one party’s actions impose indirect costs on a third party, it results in a negative externality. Pollution is an example: If the </w:t>
      </w:r>
      <w:proofErr w:type="spellStart"/>
      <w:r w:rsidRPr="00104A2B">
        <w:rPr>
          <w:sz w:val="4"/>
          <w:szCs w:val="4"/>
        </w:rPr>
        <w:t>efuent</w:t>
      </w:r>
      <w:proofErr w:type="spellEnd"/>
      <w:r w:rsidRPr="00104A2B">
        <w:rPr>
          <w:sz w:val="4"/>
          <w:szCs w:val="4"/>
        </w:rPr>
        <w:t xml:space="preserve"> from a factory’s manufacturing operations poisons a community’s groundwater, the factory has imposed a negative externality on the community. When a third party indirectly </w:t>
      </w:r>
      <w:proofErr w:type="spellStart"/>
      <w:r w:rsidRPr="00104A2B">
        <w:rPr>
          <w:sz w:val="4"/>
          <w:szCs w:val="4"/>
        </w:rPr>
        <w:t>benefts</w:t>
      </w:r>
      <w:proofErr w:type="spellEnd"/>
      <w:r w:rsidRPr="00104A2B">
        <w:rPr>
          <w:sz w:val="4"/>
          <w:szCs w:val="4"/>
        </w:rPr>
        <w:t xml:space="preserve"> from the actions of the </w:t>
      </w:r>
      <w:proofErr w:type="spellStart"/>
      <w:r w:rsidRPr="00104A2B">
        <w:rPr>
          <w:sz w:val="4"/>
          <w:szCs w:val="4"/>
        </w:rPr>
        <w:t>frst</w:t>
      </w:r>
      <w:proofErr w:type="spellEnd"/>
      <w:r w:rsidRPr="00104A2B">
        <w:rPr>
          <w:sz w:val="4"/>
          <w:szCs w:val="4"/>
        </w:rPr>
        <w:t xml:space="preserve"> party, they are the </w:t>
      </w:r>
      <w:proofErr w:type="spellStart"/>
      <w:r w:rsidRPr="00104A2B">
        <w:rPr>
          <w:sz w:val="4"/>
          <w:szCs w:val="4"/>
        </w:rPr>
        <w:t>benefciary</w:t>
      </w:r>
      <w:proofErr w:type="spellEnd"/>
      <w:r w:rsidRPr="00104A2B">
        <w:rPr>
          <w:sz w:val="4"/>
          <w:szCs w:val="4"/>
        </w:rPr>
        <w:t xml:space="preserve"> of a positive externality. If a self-interested </w:t>
      </w:r>
      <w:proofErr w:type="spellStart"/>
      <w:r w:rsidRPr="00104A2B">
        <w:rPr>
          <w:sz w:val="4"/>
          <w:szCs w:val="4"/>
        </w:rPr>
        <w:t>frst</w:t>
      </w:r>
      <w:proofErr w:type="spellEnd"/>
      <w:r w:rsidRPr="00104A2B">
        <w:rPr>
          <w:sz w:val="4"/>
          <w:szCs w:val="4"/>
        </w:rPr>
        <w:t xml:space="preserve"> party does not perceive the cost/</w:t>
      </w:r>
      <w:proofErr w:type="spellStart"/>
      <w:r w:rsidRPr="00104A2B">
        <w:rPr>
          <w:sz w:val="4"/>
          <w:szCs w:val="4"/>
        </w:rPr>
        <w:t>beneft</w:t>
      </w:r>
      <w:proofErr w:type="spellEnd"/>
      <w:r w:rsidRPr="00104A2B">
        <w:rPr>
          <w:sz w:val="4"/>
          <w:szCs w:val="4"/>
        </w:rPr>
        <w:t xml:space="preserve"> trade-of as worth it, however, they will not act—even if the indirect </w:t>
      </w:r>
      <w:proofErr w:type="spellStart"/>
      <w:r w:rsidRPr="00104A2B">
        <w:rPr>
          <w:sz w:val="4"/>
          <w:szCs w:val="4"/>
        </w:rPr>
        <w:t>benefts</w:t>
      </w:r>
      <w:proofErr w:type="spellEnd"/>
      <w:r w:rsidRPr="00104A2B">
        <w:rPr>
          <w:sz w:val="4"/>
          <w:szCs w:val="4"/>
        </w:rPr>
        <w:t xml:space="preserve"> of acting for third parties are </w:t>
      </w:r>
      <w:proofErr w:type="spellStart"/>
      <w:r w:rsidRPr="00104A2B">
        <w:rPr>
          <w:sz w:val="4"/>
          <w:szCs w:val="4"/>
        </w:rPr>
        <w:t>signifcant</w:t>
      </w:r>
      <w:proofErr w:type="spellEnd"/>
      <w:r w:rsidRPr="00104A2B">
        <w:rPr>
          <w:sz w:val="4"/>
          <w:szCs w:val="4"/>
        </w:rPr>
        <w:t>.</w:t>
      </w:r>
    </w:p>
    <w:p w14:paraId="70F36BFB" w14:textId="77777777" w:rsidR="003F4490" w:rsidRPr="00104A2B" w:rsidRDefault="003F4490" w:rsidP="003F4490">
      <w:pPr>
        <w:rPr>
          <w:sz w:val="4"/>
          <w:szCs w:val="4"/>
        </w:rPr>
      </w:pPr>
      <w:r w:rsidRPr="00104A2B">
        <w:rPr>
          <w:sz w:val="4"/>
          <w:szCs w:val="4"/>
        </w:rPr>
        <w:t xml:space="preserve">Many instruments of economic </w:t>
      </w:r>
      <w:proofErr w:type="spellStart"/>
      <w:r w:rsidRPr="00104A2B">
        <w:rPr>
          <w:sz w:val="4"/>
          <w:szCs w:val="4"/>
        </w:rPr>
        <w:t>statecraf</w:t>
      </w:r>
      <w:proofErr w:type="spellEnd"/>
      <w:r w:rsidRPr="00104A2B">
        <w:rPr>
          <w:sz w:val="4"/>
          <w:szCs w:val="4"/>
        </w:rPr>
        <w:t xml:space="preserve"> attempt to incentivize private actors to factor those indirect costs or </w:t>
      </w:r>
      <w:proofErr w:type="spellStart"/>
      <w:r w:rsidRPr="00104A2B">
        <w:rPr>
          <w:sz w:val="4"/>
          <w:szCs w:val="4"/>
        </w:rPr>
        <w:t>benefts</w:t>
      </w:r>
      <w:proofErr w:type="spellEnd"/>
      <w:r w:rsidRPr="00104A2B">
        <w:rPr>
          <w:sz w:val="4"/>
          <w:szCs w:val="4"/>
        </w:rPr>
        <w:t xml:space="preserve"> into their decision making to advance a geopolitical objective. For example, without export controls, private actors motivated by purely commercial considerations are unlikely to weigh national security or other geopolitical factors in their business decisions as strongly as policymakers would prefer them to and might otherwise sell sensitive technologies to adversaries (or at least not perform adequate due diligence on customers to make sure they are not adversaries). Export controls aim to address the negative externalities to a country’s geopolitical interests that private transactions can impose.</w:t>
      </w:r>
    </w:p>
    <w:p w14:paraId="45827B7D" w14:textId="77777777" w:rsidR="003F4490" w:rsidRPr="00104A2B" w:rsidRDefault="003F4490" w:rsidP="003F4490">
      <w:pPr>
        <w:rPr>
          <w:sz w:val="4"/>
          <w:szCs w:val="4"/>
        </w:rPr>
      </w:pPr>
      <w:r w:rsidRPr="00104A2B">
        <w:rPr>
          <w:sz w:val="4"/>
          <w:szCs w:val="4"/>
        </w:rPr>
        <w:t xml:space="preserve">Certain industrial incentives policies attempt to incentivize provision of public goods. In the minerals example above, the military’s national government could attempt to attract investment in domestic rare earth mining and processing by compensating the investor for the indirect national security </w:t>
      </w:r>
      <w:proofErr w:type="spellStart"/>
      <w:r w:rsidRPr="00104A2B">
        <w:rPr>
          <w:sz w:val="4"/>
          <w:szCs w:val="4"/>
        </w:rPr>
        <w:t>benefts</w:t>
      </w:r>
      <w:proofErr w:type="spellEnd"/>
      <w:r w:rsidRPr="00104A2B">
        <w:rPr>
          <w:sz w:val="4"/>
          <w:szCs w:val="4"/>
        </w:rPr>
        <w:t xml:space="preserve"> the government would receive. The compensation could take many forms, including tax incentives, </w:t>
      </w:r>
      <w:proofErr w:type="spellStart"/>
      <w:r w:rsidRPr="00104A2B">
        <w:rPr>
          <w:sz w:val="4"/>
          <w:szCs w:val="4"/>
        </w:rPr>
        <w:t>fnancing</w:t>
      </w:r>
      <w:proofErr w:type="spellEnd"/>
      <w:r w:rsidRPr="00104A2B">
        <w:rPr>
          <w:sz w:val="4"/>
          <w:szCs w:val="4"/>
        </w:rPr>
        <w:t xml:space="preserve"> on preferential terms, a guaranteed market in the form of long-term purchase and price guarantees for a certain quantity of production, and direct subsidies.</w:t>
      </w:r>
    </w:p>
    <w:p w14:paraId="39C83544" w14:textId="77777777" w:rsidR="003F4490" w:rsidRPr="00104A2B" w:rsidRDefault="003F4490" w:rsidP="003F4490">
      <w:pPr>
        <w:rPr>
          <w:sz w:val="4"/>
          <w:szCs w:val="4"/>
        </w:rPr>
      </w:pPr>
      <w:r w:rsidRPr="00104A2B">
        <w:rPr>
          <w:sz w:val="4"/>
          <w:szCs w:val="4"/>
        </w:rPr>
        <w:t xml:space="preserve">Other industrial incentives policies aim to reduce market frictions so that </w:t>
      </w:r>
      <w:proofErr w:type="spellStart"/>
      <w:r w:rsidRPr="00104A2B">
        <w:rPr>
          <w:sz w:val="4"/>
          <w:szCs w:val="4"/>
        </w:rPr>
        <w:t>proft</w:t>
      </w:r>
      <w:proofErr w:type="spellEnd"/>
      <w:r w:rsidRPr="00104A2B">
        <w:rPr>
          <w:sz w:val="4"/>
          <w:szCs w:val="4"/>
        </w:rPr>
        <w:t xml:space="preserve"> motives drive industry to meet policymakers’ geopolitical objectives. For example, deregulation and permitting reform could make extractive, processing, and manufacturing industries more </w:t>
      </w:r>
      <w:proofErr w:type="spellStart"/>
      <w:r w:rsidRPr="00104A2B">
        <w:rPr>
          <w:sz w:val="4"/>
          <w:szCs w:val="4"/>
        </w:rPr>
        <w:t>costcompetitive</w:t>
      </w:r>
      <w:proofErr w:type="spellEnd"/>
      <w:r w:rsidRPr="00104A2B">
        <w:rPr>
          <w:sz w:val="4"/>
          <w:szCs w:val="4"/>
        </w:rPr>
        <w:t xml:space="preserve">, while relaxed antitrust enforcement could facilitate mergers and acquisitions that enable companies to achieve better economies of scale and scope, improved synergies and market share, and other potential </w:t>
      </w:r>
      <w:proofErr w:type="spellStart"/>
      <w:r w:rsidRPr="00104A2B">
        <w:rPr>
          <w:sz w:val="4"/>
          <w:szCs w:val="4"/>
        </w:rPr>
        <w:t>benefts</w:t>
      </w:r>
      <w:proofErr w:type="spellEnd"/>
      <w:r w:rsidRPr="00104A2B">
        <w:rPr>
          <w:sz w:val="4"/>
          <w:szCs w:val="4"/>
        </w:rPr>
        <w:t xml:space="preserve"> that improve competitive advantage.</w:t>
      </w:r>
    </w:p>
    <w:p w14:paraId="50B036C9" w14:textId="77777777" w:rsidR="003F4490" w:rsidRPr="00104A2B" w:rsidRDefault="003F4490" w:rsidP="003F4490">
      <w:pPr>
        <w:rPr>
          <w:sz w:val="4"/>
          <w:szCs w:val="4"/>
        </w:rPr>
      </w:pPr>
      <w:r w:rsidRPr="00104A2B">
        <w:rPr>
          <w:sz w:val="4"/>
          <w:szCs w:val="4"/>
        </w:rPr>
        <w:t xml:space="preserve">The dollar’s status as world reserve currency gives the United States a power that no other country possesses: gatekeeper for the dollar-denominated global payments system. In this role, it has leverage to demand that </w:t>
      </w:r>
      <w:proofErr w:type="spellStart"/>
      <w:r w:rsidRPr="00104A2B">
        <w:rPr>
          <w:sz w:val="4"/>
          <w:szCs w:val="4"/>
        </w:rPr>
        <w:t>fnancial</w:t>
      </w:r>
      <w:proofErr w:type="spellEnd"/>
      <w:r w:rsidRPr="00104A2B">
        <w:rPr>
          <w:sz w:val="4"/>
          <w:szCs w:val="4"/>
        </w:rPr>
        <w:t xml:space="preserve"> institutions and even other countries that want to use this system </w:t>
      </w:r>
      <w:proofErr w:type="spellStart"/>
      <w:r w:rsidRPr="00104A2B">
        <w:rPr>
          <w:sz w:val="4"/>
          <w:szCs w:val="4"/>
        </w:rPr>
        <w:t>fulfll</w:t>
      </w:r>
      <w:proofErr w:type="spellEnd"/>
      <w:r w:rsidRPr="00104A2B">
        <w:rPr>
          <w:sz w:val="4"/>
          <w:szCs w:val="4"/>
        </w:rPr>
        <w:t xml:space="preserve"> anti–money laundering, sanctions compliance, and other US policy requirements or face banishment. It can also use the power in attempts to deter, disrupt, or punish objectionable actions by state or nonstate actors.</w:t>
      </w:r>
    </w:p>
    <w:p w14:paraId="1332A8FF" w14:textId="77777777" w:rsidR="003F4490" w:rsidRPr="00104A2B" w:rsidRDefault="003F4490" w:rsidP="003F4490">
      <w:pPr>
        <w:rPr>
          <w:sz w:val="4"/>
          <w:szCs w:val="4"/>
        </w:rPr>
      </w:pPr>
      <w:r w:rsidRPr="00104A2B">
        <w:rPr>
          <w:sz w:val="4"/>
          <w:szCs w:val="4"/>
        </w:rPr>
        <w:t xml:space="preserve">Regardless of the goal, market participants serve as intermediaries for these </w:t>
      </w:r>
      <w:proofErr w:type="spellStart"/>
      <w:r w:rsidRPr="00104A2B">
        <w:rPr>
          <w:sz w:val="4"/>
          <w:szCs w:val="4"/>
        </w:rPr>
        <w:t>infuence</w:t>
      </w:r>
      <w:proofErr w:type="spellEnd"/>
      <w:r w:rsidRPr="00104A2B">
        <w:rPr>
          <w:sz w:val="4"/>
          <w:szCs w:val="4"/>
        </w:rPr>
        <w:t xml:space="preserve"> attempts. Economic sanctions and export controls, for example, operate primarily by deterring intermediaries from transacting business with sanctioned persons or exporting controlled items without a license. The intermediaries experience the </w:t>
      </w:r>
      <w:proofErr w:type="spellStart"/>
      <w:r w:rsidRPr="00104A2B">
        <w:rPr>
          <w:sz w:val="4"/>
          <w:szCs w:val="4"/>
        </w:rPr>
        <w:t>frst</w:t>
      </w:r>
      <w:proofErr w:type="spellEnd"/>
      <w:r w:rsidRPr="00104A2B">
        <w:rPr>
          <w:sz w:val="4"/>
          <w:szCs w:val="4"/>
        </w:rPr>
        <w:t xml:space="preserve">-order </w:t>
      </w:r>
      <w:proofErr w:type="spellStart"/>
      <w:r w:rsidRPr="00104A2B">
        <w:rPr>
          <w:sz w:val="4"/>
          <w:szCs w:val="4"/>
        </w:rPr>
        <w:t>efects</w:t>
      </w:r>
      <w:proofErr w:type="spellEnd"/>
      <w:r w:rsidRPr="00104A2B">
        <w:rPr>
          <w:sz w:val="4"/>
          <w:szCs w:val="4"/>
        </w:rPr>
        <w:t>, and the sum of their decisions coalesces into an overall market response to the measure.</w:t>
      </w:r>
    </w:p>
    <w:p w14:paraId="1989E84D" w14:textId="77777777" w:rsidR="003F4490" w:rsidRPr="00104A2B" w:rsidRDefault="003F4490" w:rsidP="003F4490">
      <w:pPr>
        <w:rPr>
          <w:sz w:val="4"/>
          <w:szCs w:val="4"/>
        </w:rPr>
      </w:pPr>
      <w:r w:rsidRPr="00104A2B">
        <w:rPr>
          <w:sz w:val="4"/>
          <w:szCs w:val="4"/>
        </w:rPr>
        <w:t xml:space="preserve">That market response, in turn, potentially </w:t>
      </w:r>
      <w:proofErr w:type="spellStart"/>
      <w:r w:rsidRPr="00104A2B">
        <w:rPr>
          <w:sz w:val="4"/>
          <w:szCs w:val="4"/>
        </w:rPr>
        <w:t>afects</w:t>
      </w:r>
      <w:proofErr w:type="spellEnd"/>
      <w:r w:rsidRPr="00104A2B">
        <w:rPr>
          <w:sz w:val="4"/>
          <w:szCs w:val="4"/>
        </w:rPr>
        <w:t xml:space="preserve"> geopolitics. If those </w:t>
      </w:r>
      <w:proofErr w:type="spellStart"/>
      <w:r w:rsidRPr="00104A2B">
        <w:rPr>
          <w:sz w:val="4"/>
          <w:szCs w:val="4"/>
        </w:rPr>
        <w:t>efects</w:t>
      </w:r>
      <w:proofErr w:type="spellEnd"/>
      <w:r w:rsidRPr="00104A2B">
        <w:rPr>
          <w:sz w:val="4"/>
          <w:szCs w:val="4"/>
        </w:rPr>
        <w:t xml:space="preserve"> achieve the country’s intended geopolitical objective (for example, by obstructing an adversary’s military modernization </w:t>
      </w:r>
      <w:proofErr w:type="spellStart"/>
      <w:r w:rsidRPr="00104A2B">
        <w:rPr>
          <w:sz w:val="4"/>
          <w:szCs w:val="4"/>
        </w:rPr>
        <w:t>eforts</w:t>
      </w:r>
      <w:proofErr w:type="spellEnd"/>
      <w:r w:rsidRPr="00104A2B">
        <w:rPr>
          <w:sz w:val="4"/>
          <w:szCs w:val="4"/>
        </w:rPr>
        <w:t xml:space="preserve">) at an acceptable cost, then the country’s use of the instrument was a success. The signature role that market participants play as intermediaries for economic </w:t>
      </w:r>
      <w:proofErr w:type="spellStart"/>
      <w:r w:rsidRPr="00104A2B">
        <w:rPr>
          <w:sz w:val="4"/>
          <w:szCs w:val="4"/>
        </w:rPr>
        <w:t>statecraf</w:t>
      </w:r>
      <w:proofErr w:type="spellEnd"/>
      <w:r w:rsidRPr="00104A2B">
        <w:rPr>
          <w:sz w:val="4"/>
          <w:szCs w:val="4"/>
        </w:rPr>
        <w:t xml:space="preserve"> means that policy analysis for economic </w:t>
      </w:r>
      <w:proofErr w:type="spellStart"/>
      <w:r w:rsidRPr="00104A2B">
        <w:rPr>
          <w:sz w:val="4"/>
          <w:szCs w:val="4"/>
        </w:rPr>
        <w:t>statecraf</w:t>
      </w:r>
      <w:proofErr w:type="spellEnd"/>
      <w:r w:rsidRPr="00104A2B">
        <w:rPr>
          <w:sz w:val="4"/>
          <w:szCs w:val="4"/>
        </w:rPr>
        <w:t xml:space="preserve"> will </w:t>
      </w:r>
      <w:proofErr w:type="spellStart"/>
      <w:r w:rsidRPr="00104A2B">
        <w:rPr>
          <w:sz w:val="4"/>
          <w:szCs w:val="4"/>
        </w:rPr>
        <w:t>ofen</w:t>
      </w:r>
      <w:proofErr w:type="spellEnd"/>
      <w:r w:rsidRPr="00104A2B">
        <w:rPr>
          <w:sz w:val="4"/>
          <w:szCs w:val="4"/>
        </w:rPr>
        <w:t xml:space="preserve"> involve two interrelated, complementary disciplines: economics and geopolitics.</w:t>
      </w:r>
    </w:p>
    <w:p w14:paraId="5AA18526" w14:textId="77777777" w:rsidR="003F4490" w:rsidRPr="00104A2B" w:rsidRDefault="003F4490" w:rsidP="003F4490">
      <w:pPr>
        <w:rPr>
          <w:sz w:val="4"/>
          <w:szCs w:val="4"/>
        </w:rPr>
      </w:pPr>
      <w:r w:rsidRPr="00104A2B">
        <w:rPr>
          <w:sz w:val="4"/>
          <w:szCs w:val="4"/>
        </w:rPr>
        <w:t>STRATEGIC CONTEXT FOR ECONOMIC STATECRAFT</w:t>
      </w:r>
    </w:p>
    <w:p w14:paraId="017DDEF8" w14:textId="77777777" w:rsidR="003F4490" w:rsidRPr="00104A2B" w:rsidRDefault="003F4490" w:rsidP="003F4490">
      <w:pPr>
        <w:rPr>
          <w:sz w:val="4"/>
          <w:szCs w:val="4"/>
        </w:rPr>
      </w:pPr>
      <w:r w:rsidRPr="00104A2B">
        <w:rPr>
          <w:sz w:val="4"/>
          <w:szCs w:val="4"/>
        </w:rPr>
        <w:t xml:space="preserve">The US economy is the source of power for US economic </w:t>
      </w:r>
      <w:proofErr w:type="spellStart"/>
      <w:r w:rsidRPr="00104A2B">
        <w:rPr>
          <w:sz w:val="4"/>
          <w:szCs w:val="4"/>
        </w:rPr>
        <w:t>statecraf</w:t>
      </w:r>
      <w:proofErr w:type="spellEnd"/>
      <w:r w:rsidRPr="00104A2B">
        <w:rPr>
          <w:sz w:val="4"/>
          <w:szCs w:val="4"/>
        </w:rPr>
        <w:t>. That power derives from a set of attributes about the US economy including the following:</w:t>
      </w:r>
    </w:p>
    <w:p w14:paraId="54DF939A" w14:textId="77777777" w:rsidR="003F4490" w:rsidRPr="00104A2B" w:rsidRDefault="003F4490" w:rsidP="003F4490">
      <w:pPr>
        <w:numPr>
          <w:ilvl w:val="0"/>
          <w:numId w:val="46"/>
        </w:numPr>
        <w:rPr>
          <w:sz w:val="4"/>
          <w:szCs w:val="4"/>
        </w:rPr>
      </w:pPr>
      <w:r w:rsidRPr="00104A2B">
        <w:rPr>
          <w:sz w:val="4"/>
          <w:szCs w:val="4"/>
        </w:rPr>
        <w:t>The US economy is open, dynamic, and the largest in the world, with a commitment to property rights and the rule of law.</w:t>
      </w:r>
    </w:p>
    <w:p w14:paraId="202E6E0A" w14:textId="77777777" w:rsidR="003F4490" w:rsidRPr="00104A2B" w:rsidRDefault="003F4490" w:rsidP="003F4490">
      <w:pPr>
        <w:numPr>
          <w:ilvl w:val="0"/>
          <w:numId w:val="46"/>
        </w:numPr>
        <w:rPr>
          <w:sz w:val="4"/>
          <w:szCs w:val="4"/>
        </w:rPr>
      </w:pPr>
      <w:r w:rsidRPr="00104A2B">
        <w:rPr>
          <w:sz w:val="4"/>
          <w:szCs w:val="4"/>
        </w:rPr>
        <w:t xml:space="preserve">The US system of higher education is a source of basic and applied research, ensuring a steady </w:t>
      </w:r>
      <w:proofErr w:type="spellStart"/>
      <w:r w:rsidRPr="00104A2B">
        <w:rPr>
          <w:sz w:val="4"/>
          <w:szCs w:val="4"/>
        </w:rPr>
        <w:t>fow</w:t>
      </w:r>
      <w:proofErr w:type="spellEnd"/>
      <w:r w:rsidRPr="00104A2B">
        <w:rPr>
          <w:sz w:val="4"/>
          <w:szCs w:val="4"/>
        </w:rPr>
        <w:t xml:space="preserve"> of emerging and foundational technologies for US industry and defense needs, and trains the next generation of science, technology, engineering, and mathematics (STEM) practitioners.2 </w:t>
      </w:r>
    </w:p>
    <w:p w14:paraId="30403493" w14:textId="77777777" w:rsidR="003F4490" w:rsidRPr="00104A2B" w:rsidRDefault="003F4490" w:rsidP="003F4490">
      <w:pPr>
        <w:numPr>
          <w:ilvl w:val="0"/>
          <w:numId w:val="46"/>
        </w:numPr>
        <w:rPr>
          <w:sz w:val="4"/>
          <w:szCs w:val="4"/>
        </w:rPr>
      </w:pPr>
      <w:r w:rsidRPr="00104A2B">
        <w:rPr>
          <w:sz w:val="4"/>
          <w:szCs w:val="4"/>
        </w:rPr>
        <w:t xml:space="preserve">The US innovation ecosystem rewards risk-taking and entrepreneurship, attracting the best and brightest talent from around the world and incentivizing investment in technologies and new businesses. </w:t>
      </w:r>
    </w:p>
    <w:p w14:paraId="2A2DB50F" w14:textId="77777777" w:rsidR="003F4490" w:rsidRPr="00104A2B" w:rsidRDefault="003F4490" w:rsidP="003F4490">
      <w:pPr>
        <w:numPr>
          <w:ilvl w:val="0"/>
          <w:numId w:val="46"/>
        </w:numPr>
        <w:rPr>
          <w:sz w:val="4"/>
          <w:szCs w:val="4"/>
        </w:rPr>
      </w:pPr>
      <w:r w:rsidRPr="00104A2B">
        <w:rPr>
          <w:sz w:val="4"/>
          <w:szCs w:val="4"/>
        </w:rPr>
        <w:t xml:space="preserve">The US innovation ecosystem produces many technologies that have essential applications in various domains, making the United States a critical node in global supply chains. </w:t>
      </w:r>
    </w:p>
    <w:p w14:paraId="3687C921" w14:textId="77777777" w:rsidR="003F4490" w:rsidRPr="00104A2B" w:rsidRDefault="003F4490" w:rsidP="003F4490">
      <w:pPr>
        <w:numPr>
          <w:ilvl w:val="0"/>
          <w:numId w:val="46"/>
        </w:numPr>
        <w:rPr>
          <w:sz w:val="4"/>
          <w:szCs w:val="4"/>
        </w:rPr>
      </w:pPr>
      <w:r w:rsidRPr="00104A2B">
        <w:rPr>
          <w:sz w:val="4"/>
          <w:szCs w:val="4"/>
        </w:rPr>
        <w:t xml:space="preserve">The dollar is the predominant currency of the global economy in international reserves, as a currency anchor, and in transactions,3 and there is no practical alternative to it for the foreseeable future.4 </w:t>
      </w:r>
    </w:p>
    <w:p w14:paraId="123BD82C" w14:textId="77777777" w:rsidR="003F4490" w:rsidRPr="00104A2B" w:rsidRDefault="003F4490" w:rsidP="003F4490">
      <w:pPr>
        <w:numPr>
          <w:ilvl w:val="0"/>
          <w:numId w:val="46"/>
        </w:numPr>
        <w:rPr>
          <w:sz w:val="4"/>
          <w:szCs w:val="4"/>
        </w:rPr>
      </w:pPr>
      <w:r w:rsidRPr="00104A2B">
        <w:rPr>
          <w:sz w:val="4"/>
          <w:szCs w:val="4"/>
        </w:rPr>
        <w:t>The United States is an energy superpower, with energy production exceeding consumption since 20195 and 2023 marking the widest gap yet.6</w:t>
      </w:r>
    </w:p>
    <w:p w14:paraId="1CE0DA04" w14:textId="77777777" w:rsidR="003F4490" w:rsidRPr="00104A2B" w:rsidRDefault="003F4490" w:rsidP="003F4490">
      <w:pPr>
        <w:rPr>
          <w:sz w:val="4"/>
          <w:szCs w:val="4"/>
        </w:rPr>
      </w:pPr>
      <w:r w:rsidRPr="00104A2B">
        <w:rPr>
          <w:sz w:val="4"/>
          <w:szCs w:val="4"/>
        </w:rPr>
        <w:t xml:space="preserve">The United States complements these economic and </w:t>
      </w:r>
      <w:proofErr w:type="spellStart"/>
      <w:r w:rsidRPr="00104A2B">
        <w:rPr>
          <w:sz w:val="4"/>
          <w:szCs w:val="4"/>
        </w:rPr>
        <w:t>fnancial</w:t>
      </w:r>
      <w:proofErr w:type="spellEnd"/>
      <w:r w:rsidRPr="00104A2B">
        <w:rPr>
          <w:sz w:val="4"/>
          <w:szCs w:val="4"/>
        </w:rPr>
        <w:t xml:space="preserve"> qualities with military and diplomatic power. For example, it has a standing network of alliances composed of market-oriented democracies committed to peaceful resolution of </w:t>
      </w:r>
      <w:proofErr w:type="spellStart"/>
      <w:r w:rsidRPr="00104A2B">
        <w:rPr>
          <w:sz w:val="4"/>
          <w:szCs w:val="4"/>
        </w:rPr>
        <w:t>conficts</w:t>
      </w:r>
      <w:proofErr w:type="spellEnd"/>
      <w:r w:rsidRPr="00104A2B">
        <w:rPr>
          <w:sz w:val="4"/>
          <w:szCs w:val="4"/>
        </w:rPr>
        <w:t>, free and fair trade, respect for citizens’ fundamental rights, and rule of law. It marshaled this alliance to build the Russia sanctions coalition following Russia’s full-scale invasion of Ukraine in 2022.</w:t>
      </w:r>
    </w:p>
    <w:p w14:paraId="7918909C" w14:textId="77777777" w:rsidR="003F4490" w:rsidRPr="00104A2B" w:rsidRDefault="003F4490" w:rsidP="003F4490">
      <w:pPr>
        <w:rPr>
          <w:sz w:val="4"/>
          <w:szCs w:val="4"/>
        </w:rPr>
      </w:pPr>
      <w:r w:rsidRPr="00104A2B">
        <w:rPr>
          <w:sz w:val="4"/>
          <w:szCs w:val="4"/>
        </w:rPr>
        <w:t>THE CRITICAL ROLE OF TECHNOLOGY INNOVATION TO SUSTAINING US ECONOMIC AND MILITARY ADVANTAGE</w:t>
      </w:r>
    </w:p>
    <w:p w14:paraId="3E70A39D" w14:textId="77777777" w:rsidR="003F4490" w:rsidRPr="00104A2B" w:rsidRDefault="003F4490" w:rsidP="003F4490">
      <w:pPr>
        <w:rPr>
          <w:sz w:val="4"/>
          <w:szCs w:val="4"/>
        </w:rPr>
      </w:pPr>
      <w:r w:rsidRPr="00104A2B">
        <w:rPr>
          <w:sz w:val="4"/>
          <w:szCs w:val="4"/>
        </w:rPr>
        <w:t xml:space="preserve">At the same time, advancements in </w:t>
      </w:r>
      <w:proofErr w:type="spellStart"/>
      <w:r w:rsidRPr="00104A2B">
        <w:rPr>
          <w:sz w:val="4"/>
          <w:szCs w:val="4"/>
        </w:rPr>
        <w:t>artifcial</w:t>
      </w:r>
      <w:proofErr w:type="spellEnd"/>
      <w:r w:rsidRPr="00104A2B">
        <w:rPr>
          <w:sz w:val="4"/>
          <w:szCs w:val="4"/>
        </w:rPr>
        <w:t xml:space="preserve"> intelligence, advanced computing, and other critical and emerging technologies have the potential to unleash new waves of productivity, growth, and innovation in the US economy,7 and to contribute to US national security and military capabilities. The United States has a leadership advantage in many of these areas, with American companies, universities, and laboratories producing research and products at the cutting edge. Sustaining these leadership advantages is a national security imperative.</w:t>
      </w:r>
    </w:p>
    <w:p w14:paraId="02418A17" w14:textId="77777777" w:rsidR="003F4490" w:rsidRPr="00104A2B" w:rsidRDefault="003F4490" w:rsidP="003F4490">
      <w:pPr>
        <w:rPr>
          <w:sz w:val="4"/>
          <w:szCs w:val="4"/>
        </w:rPr>
      </w:pPr>
      <w:r w:rsidRPr="00104A2B">
        <w:rPr>
          <w:sz w:val="4"/>
          <w:szCs w:val="4"/>
        </w:rPr>
        <w:t>VULNERABILITIES EXIST IN THE US ECONOMY</w:t>
      </w:r>
    </w:p>
    <w:p w14:paraId="275B55D8" w14:textId="77777777" w:rsidR="003F4490" w:rsidRPr="00104A2B" w:rsidRDefault="003F4490" w:rsidP="003F4490">
      <w:pPr>
        <w:rPr>
          <w:sz w:val="4"/>
          <w:szCs w:val="4"/>
        </w:rPr>
      </w:pPr>
      <w:r w:rsidRPr="00104A2B">
        <w:rPr>
          <w:sz w:val="4"/>
          <w:szCs w:val="4"/>
        </w:rPr>
        <w:t xml:space="preserve">Although the US economy is strong, history includes hard lessons about misguided policies and complacency about vulnerabilities. For example, </w:t>
      </w:r>
      <w:proofErr w:type="spellStart"/>
      <w:r w:rsidRPr="00104A2B">
        <w:rPr>
          <w:sz w:val="4"/>
          <w:szCs w:val="4"/>
        </w:rPr>
        <w:t>tarif</w:t>
      </w:r>
      <w:proofErr w:type="spellEnd"/>
      <w:r w:rsidRPr="00104A2B">
        <w:rPr>
          <w:sz w:val="4"/>
          <w:szCs w:val="4"/>
        </w:rPr>
        <w:t xml:space="preserve"> </w:t>
      </w:r>
      <w:proofErr w:type="spellStart"/>
      <w:r w:rsidRPr="00104A2B">
        <w:rPr>
          <w:sz w:val="4"/>
          <w:szCs w:val="4"/>
        </w:rPr>
        <w:t>conficts</w:t>
      </w:r>
      <w:proofErr w:type="spellEnd"/>
      <w:r w:rsidRPr="00104A2B">
        <w:rPr>
          <w:sz w:val="4"/>
          <w:szCs w:val="4"/>
        </w:rPr>
        <w:t xml:space="preserve"> in the 1920s that culminated in the Smoot–Hawley Tarif Act of 1930 exacerbated the Great Depression. In October 1973, the Organization of Petroleum Exporting Countries (OPEC) imposed an oil embargo on the United States and other countries that had supported Israel during the 1973 Yom Kippur War. The United States was highly exposed to the embargo due to its reliance on OPEC for oil imports—a development that US energy policies had encouraged over the preceding decade. The embargo triggered gasoline shortages in the United States, price increases worldwide, and eventually a global recession.</w:t>
      </w:r>
    </w:p>
    <w:p w14:paraId="75F90FDE" w14:textId="77777777" w:rsidR="003F4490" w:rsidRPr="00104A2B" w:rsidRDefault="003F4490" w:rsidP="003F4490">
      <w:pPr>
        <w:rPr>
          <w:sz w:val="8"/>
          <w:szCs w:val="8"/>
        </w:rPr>
      </w:pPr>
      <w:r w:rsidRPr="00104A2B">
        <w:rPr>
          <w:sz w:val="4"/>
          <w:szCs w:val="4"/>
        </w:rPr>
        <w:t>China’s industrial policies pose national security and economic challenges to the United States, as described in further detail below, but the policies have also fueled corruption and waste within China—an important reminder about the potential costs of industrial policies and their vulnerability to capture by special interests.8</w:t>
      </w:r>
    </w:p>
    <w:p w14:paraId="6EE2A4AB" w14:textId="77777777" w:rsidR="003F4490" w:rsidRPr="007F3084" w:rsidRDefault="003F4490" w:rsidP="003F4490">
      <w:pPr>
        <w:rPr>
          <w:sz w:val="14"/>
        </w:rPr>
      </w:pPr>
      <w:r w:rsidRPr="004A13A4">
        <w:rPr>
          <w:rStyle w:val="StyleUnderline"/>
        </w:rPr>
        <w:t>The</w:t>
      </w:r>
      <w:r w:rsidRPr="007F3084">
        <w:rPr>
          <w:sz w:val="14"/>
        </w:rPr>
        <w:t xml:space="preserve"> </w:t>
      </w:r>
      <w:r w:rsidRPr="002E6858">
        <w:rPr>
          <w:rStyle w:val="Emphasis"/>
          <w:highlight w:val="yellow"/>
        </w:rPr>
        <w:t>growth rate</w:t>
      </w:r>
      <w:r w:rsidRPr="002E6858">
        <w:rPr>
          <w:rStyle w:val="StyleUnderline"/>
          <w:highlight w:val="yellow"/>
        </w:rPr>
        <w:t xml:space="preserve"> of</w:t>
      </w:r>
      <w:r w:rsidRPr="004A13A4">
        <w:rPr>
          <w:rStyle w:val="StyleUnderline"/>
        </w:rPr>
        <w:t xml:space="preserve"> the</w:t>
      </w:r>
      <w:r w:rsidRPr="007F3084">
        <w:rPr>
          <w:sz w:val="14"/>
        </w:rPr>
        <w:t xml:space="preserve"> </w:t>
      </w:r>
      <w:r w:rsidRPr="004A13A4">
        <w:rPr>
          <w:rStyle w:val="Emphasis"/>
        </w:rPr>
        <w:t>US</w:t>
      </w:r>
      <w:r w:rsidRPr="007F3084">
        <w:rPr>
          <w:sz w:val="14"/>
        </w:rPr>
        <w:t xml:space="preserve"> </w:t>
      </w:r>
      <w:r w:rsidRPr="002E6858">
        <w:rPr>
          <w:rStyle w:val="StyleUnderline"/>
          <w:highlight w:val="yellow"/>
        </w:rPr>
        <w:t>econ</w:t>
      </w:r>
      <w:r w:rsidRPr="004A13A4">
        <w:rPr>
          <w:rStyle w:val="StyleUnderline"/>
        </w:rPr>
        <w:t>omy</w:t>
      </w:r>
      <w:r w:rsidRPr="007F3084">
        <w:rPr>
          <w:sz w:val="14"/>
        </w:rPr>
        <w:t xml:space="preserve"> has </w:t>
      </w:r>
      <w:r w:rsidRPr="002E6858">
        <w:rPr>
          <w:rStyle w:val="Emphasis"/>
          <w:highlight w:val="yellow"/>
        </w:rPr>
        <w:t>slow</w:t>
      </w:r>
      <w:r w:rsidRPr="007F3084">
        <w:rPr>
          <w:sz w:val="14"/>
        </w:rPr>
        <w:t xml:space="preserve">ed over the past several decades, </w:t>
      </w:r>
      <w:r w:rsidRPr="002E6858">
        <w:rPr>
          <w:rStyle w:val="StyleUnderline"/>
          <w:highlight w:val="yellow"/>
        </w:rPr>
        <w:t>while</w:t>
      </w:r>
      <w:r w:rsidRPr="004A13A4">
        <w:rPr>
          <w:rStyle w:val="StyleUnderline"/>
        </w:rPr>
        <w:t xml:space="preserve"> the</w:t>
      </w:r>
      <w:r w:rsidRPr="007F3084">
        <w:rPr>
          <w:sz w:val="14"/>
        </w:rPr>
        <w:t xml:space="preserve"> </w:t>
      </w:r>
      <w:r w:rsidRPr="002E6858">
        <w:rPr>
          <w:rStyle w:val="Emphasis"/>
          <w:highlight w:val="yellow"/>
        </w:rPr>
        <w:t>proportion</w:t>
      </w:r>
      <w:r w:rsidRPr="004A13A4">
        <w:rPr>
          <w:rStyle w:val="Emphasis"/>
        </w:rPr>
        <w:t xml:space="preserve"> of</w:t>
      </w:r>
      <w:r w:rsidRPr="007F3084">
        <w:rPr>
          <w:sz w:val="14"/>
        </w:rPr>
        <w:t xml:space="preserve"> US </w:t>
      </w:r>
      <w:r w:rsidRPr="004A13A4">
        <w:rPr>
          <w:rStyle w:val="Emphasis"/>
        </w:rPr>
        <w:t>GDP</w:t>
      </w:r>
      <w:r w:rsidRPr="007F3084">
        <w:rPr>
          <w:sz w:val="14"/>
        </w:rPr>
        <w:t xml:space="preserve"> </w:t>
      </w:r>
      <w:r w:rsidRPr="002E6858">
        <w:rPr>
          <w:rStyle w:val="StyleUnderline"/>
          <w:highlight w:val="yellow"/>
        </w:rPr>
        <w:t>devoted to mandatory</w:t>
      </w:r>
      <w:r w:rsidRPr="004A13A4">
        <w:rPr>
          <w:rStyle w:val="StyleUnderline"/>
        </w:rPr>
        <w:t xml:space="preserve"> government </w:t>
      </w:r>
      <w:r w:rsidRPr="002E6858">
        <w:rPr>
          <w:rStyle w:val="StyleUnderline"/>
          <w:highlight w:val="yellow"/>
        </w:rPr>
        <w:t>spending</w:t>
      </w:r>
      <w:r w:rsidRPr="004A13A4">
        <w:rPr>
          <w:rStyle w:val="StyleUnderline"/>
        </w:rPr>
        <w:t xml:space="preserve"> and interest payments on the</w:t>
      </w:r>
      <w:r w:rsidRPr="007F3084">
        <w:rPr>
          <w:sz w:val="14"/>
        </w:rPr>
        <w:t xml:space="preserve"> </w:t>
      </w:r>
      <w:r w:rsidRPr="004A13A4">
        <w:rPr>
          <w:rStyle w:val="Emphasis"/>
        </w:rPr>
        <w:t>federal debt</w:t>
      </w:r>
      <w:r w:rsidRPr="007F3084">
        <w:rPr>
          <w:sz w:val="14"/>
        </w:rPr>
        <w:t xml:space="preserve"> </w:t>
      </w:r>
      <w:r w:rsidRPr="004A13A4">
        <w:rPr>
          <w:rStyle w:val="StyleUnderline"/>
        </w:rPr>
        <w:t>has</w:t>
      </w:r>
      <w:r w:rsidRPr="007F3084">
        <w:rPr>
          <w:sz w:val="14"/>
          <w:szCs w:val="16"/>
        </w:rPr>
        <w:t xml:space="preserve"> </w:t>
      </w:r>
      <w:r w:rsidRPr="002E6858">
        <w:rPr>
          <w:rStyle w:val="Emphasis"/>
          <w:highlight w:val="yellow"/>
        </w:rPr>
        <w:t>grow</w:t>
      </w:r>
      <w:r w:rsidRPr="007F3084">
        <w:rPr>
          <w:sz w:val="14"/>
          <w:szCs w:val="16"/>
        </w:rPr>
        <w:t xml:space="preserve">n. </w:t>
      </w:r>
      <w:r w:rsidRPr="004A13A4">
        <w:rPr>
          <w:rStyle w:val="StyleUnderline"/>
        </w:rPr>
        <w:t xml:space="preserve">As a </w:t>
      </w:r>
      <w:r w:rsidRPr="002E6858">
        <w:rPr>
          <w:rStyle w:val="StyleUnderline"/>
          <w:highlight w:val="yellow"/>
        </w:rPr>
        <w:t>result</w:t>
      </w:r>
      <w:r w:rsidRPr="004A13A4">
        <w:rPr>
          <w:rStyle w:val="StyleUnderline"/>
        </w:rPr>
        <w:t>, the</w:t>
      </w:r>
      <w:r w:rsidRPr="007F3084">
        <w:rPr>
          <w:sz w:val="14"/>
        </w:rPr>
        <w:t xml:space="preserve"> </w:t>
      </w:r>
      <w:r w:rsidRPr="002E6858">
        <w:rPr>
          <w:rStyle w:val="Emphasis"/>
          <w:highlight w:val="yellow"/>
        </w:rPr>
        <w:t>proportion</w:t>
      </w:r>
      <w:r w:rsidRPr="007F3084">
        <w:rPr>
          <w:sz w:val="14"/>
        </w:rPr>
        <w:t xml:space="preserve"> </w:t>
      </w:r>
      <w:r w:rsidRPr="004A13A4">
        <w:rPr>
          <w:rStyle w:val="StyleUnderline"/>
        </w:rPr>
        <w:t>of</w:t>
      </w:r>
      <w:r w:rsidRPr="007F3084">
        <w:rPr>
          <w:sz w:val="14"/>
        </w:rPr>
        <w:t xml:space="preserve"> national </w:t>
      </w:r>
      <w:r w:rsidRPr="004A13A4">
        <w:rPr>
          <w:rStyle w:val="StyleUnderline"/>
        </w:rPr>
        <w:t xml:space="preserve">resources </w:t>
      </w:r>
      <w:r w:rsidRPr="002E6858">
        <w:rPr>
          <w:rStyle w:val="StyleUnderline"/>
          <w:highlight w:val="yellow"/>
        </w:rPr>
        <w:t>left</w:t>
      </w:r>
      <w:r w:rsidRPr="004A13A4">
        <w:rPr>
          <w:rStyle w:val="StyleUnderline"/>
        </w:rPr>
        <w:t xml:space="preserve"> over </w:t>
      </w:r>
      <w:r w:rsidRPr="002E6858">
        <w:rPr>
          <w:rStyle w:val="StyleUnderline"/>
          <w:highlight w:val="yellow"/>
        </w:rPr>
        <w:t>for</w:t>
      </w:r>
      <w:r w:rsidRPr="007F3084">
        <w:rPr>
          <w:sz w:val="14"/>
        </w:rPr>
        <w:t xml:space="preserve"> </w:t>
      </w:r>
      <w:r w:rsidRPr="004A13A4">
        <w:rPr>
          <w:rStyle w:val="Emphasis"/>
        </w:rPr>
        <w:t>spending on</w:t>
      </w:r>
      <w:r w:rsidRPr="007F3084">
        <w:rPr>
          <w:sz w:val="14"/>
        </w:rPr>
        <w:t xml:space="preserve"> defense needs and other </w:t>
      </w:r>
      <w:r w:rsidRPr="002E6858">
        <w:rPr>
          <w:rStyle w:val="Emphasis"/>
          <w:highlight w:val="yellow"/>
        </w:rPr>
        <w:t>nat</w:t>
      </w:r>
      <w:r w:rsidRPr="004A13A4">
        <w:rPr>
          <w:rStyle w:val="Emphasis"/>
        </w:rPr>
        <w:t xml:space="preserve">ional </w:t>
      </w:r>
      <w:r w:rsidRPr="002E6858">
        <w:rPr>
          <w:rStyle w:val="Emphasis"/>
          <w:highlight w:val="yellow"/>
        </w:rPr>
        <w:t>security</w:t>
      </w:r>
      <w:r w:rsidRPr="004A13A4">
        <w:rPr>
          <w:rStyle w:val="Emphasis"/>
        </w:rPr>
        <w:t>–related</w:t>
      </w:r>
      <w:r w:rsidRPr="007F3084">
        <w:rPr>
          <w:sz w:val="14"/>
        </w:rPr>
        <w:t xml:space="preserve"> </w:t>
      </w:r>
      <w:r w:rsidRPr="004A13A4">
        <w:rPr>
          <w:rStyle w:val="StyleUnderline"/>
        </w:rPr>
        <w:t>public goods</w:t>
      </w:r>
      <w:r w:rsidRPr="007F3084">
        <w:rPr>
          <w:sz w:val="14"/>
        </w:rPr>
        <w:t xml:space="preserve"> has </w:t>
      </w:r>
      <w:r w:rsidRPr="002E6858">
        <w:rPr>
          <w:rStyle w:val="Emphasis"/>
          <w:highlight w:val="yellow"/>
        </w:rPr>
        <w:t>decline</w:t>
      </w:r>
      <w:r w:rsidRPr="007F3084">
        <w:rPr>
          <w:sz w:val="14"/>
        </w:rPr>
        <w:t xml:space="preserve">d over the same period.9 </w:t>
      </w:r>
    </w:p>
    <w:p w14:paraId="6ED1D4F9" w14:textId="77777777" w:rsidR="003F4490" w:rsidRPr="001949DA" w:rsidRDefault="003F4490" w:rsidP="003F4490">
      <w:pPr>
        <w:pStyle w:val="Heading4"/>
      </w:pPr>
      <w:r>
        <w:t xml:space="preserve">5. Outweighs </w:t>
      </w:r>
      <w:r>
        <w:rPr>
          <w:u w:val="single"/>
        </w:rPr>
        <w:t>every other impact</w:t>
      </w:r>
      <w:r>
        <w:t xml:space="preserve">. </w:t>
      </w:r>
    </w:p>
    <w:p w14:paraId="02E438B7" w14:textId="77777777" w:rsidR="003F4490" w:rsidRPr="00F7707C" w:rsidRDefault="003F4490" w:rsidP="003F4490">
      <w:r w:rsidRPr="00F7707C">
        <w:rPr>
          <w:rStyle w:val="Style13ptBold"/>
        </w:rPr>
        <w:t>DSV 25</w:t>
      </w:r>
      <w:r>
        <w:t xml:space="preserve">, DSV is creating a future where humanity and the planet thrive, combining available scientific knowledge and founder-type scientists into high-impact ventures. Deep Science Ventures operates in 4 sectors: Agriculture, Climate, Computation and Pharmaceuticals, tackling the challenges defining those areas by taking a first-principles approach and partnering with leading institutions, "Toxicity: The Invisible Tsunami How </w:t>
      </w:r>
      <w:r w:rsidRPr="001949DA">
        <w:rPr>
          <w:rStyle w:val="StyleUnderline"/>
        </w:rPr>
        <w:t>pervasive</w:t>
      </w:r>
      <w:r>
        <w:t xml:space="preserve"> </w:t>
      </w:r>
      <w:r w:rsidRPr="0061088D">
        <w:rPr>
          <w:rStyle w:val="Emphasis"/>
          <w:highlight w:val="yellow"/>
        </w:rPr>
        <w:t>toxicity</w:t>
      </w:r>
      <w:r w:rsidRPr="0061088D">
        <w:rPr>
          <w:highlight w:val="yellow"/>
        </w:rPr>
        <w:t xml:space="preserve"> </w:t>
      </w:r>
      <w:r w:rsidRPr="0061088D">
        <w:rPr>
          <w:rStyle w:val="StyleUnderline"/>
          <w:highlight w:val="yellow"/>
        </w:rPr>
        <w:t>threatens</w:t>
      </w:r>
      <w:r w:rsidRPr="0061088D">
        <w:rPr>
          <w:highlight w:val="yellow"/>
        </w:rPr>
        <w:t xml:space="preserve"> </w:t>
      </w:r>
      <w:r w:rsidRPr="0061088D">
        <w:rPr>
          <w:rStyle w:val="Emphasis"/>
          <w:highlight w:val="yellow"/>
        </w:rPr>
        <w:t>human</w:t>
      </w:r>
      <w:r w:rsidRPr="0061088D">
        <w:rPr>
          <w:highlight w:val="yellow"/>
        </w:rPr>
        <w:t xml:space="preserve"> </w:t>
      </w:r>
      <w:r w:rsidRPr="0061088D">
        <w:rPr>
          <w:rStyle w:val="StyleUnderline"/>
          <w:highlight w:val="yellow"/>
        </w:rPr>
        <w:t>and</w:t>
      </w:r>
      <w:r>
        <w:t xml:space="preserve"> </w:t>
      </w:r>
      <w:r w:rsidRPr="0061088D">
        <w:rPr>
          <w:rStyle w:val="Emphasis"/>
          <w:highlight w:val="yellow"/>
        </w:rPr>
        <w:t>planetary survival</w:t>
      </w:r>
      <w:r>
        <w:t>," 2025, https://www.deepscienceventures.com/toxicity</w:t>
      </w:r>
    </w:p>
    <w:p w14:paraId="08607975" w14:textId="77777777" w:rsidR="003F4490" w:rsidRPr="001949DA" w:rsidRDefault="003F4490" w:rsidP="003F4490">
      <w:pPr>
        <w:rPr>
          <w:sz w:val="16"/>
        </w:rPr>
      </w:pPr>
      <w:r w:rsidRPr="001949DA">
        <w:rPr>
          <w:rStyle w:val="StyleUnderline"/>
        </w:rPr>
        <w:t>On the</w:t>
      </w:r>
      <w:r w:rsidRPr="001949DA">
        <w:rPr>
          <w:sz w:val="16"/>
        </w:rPr>
        <w:t xml:space="preserve"> </w:t>
      </w:r>
      <w:r w:rsidRPr="001949DA">
        <w:rPr>
          <w:rStyle w:val="Emphasis"/>
        </w:rPr>
        <w:t>surface</w:t>
      </w:r>
      <w:r w:rsidRPr="001949DA">
        <w:rPr>
          <w:sz w:val="16"/>
        </w:rPr>
        <w:t xml:space="preserve"> </w:t>
      </w:r>
      <w:r w:rsidRPr="001949DA">
        <w:rPr>
          <w:rStyle w:val="StyleUnderline"/>
        </w:rPr>
        <w:t>it may appear that there is</w:t>
      </w:r>
      <w:r w:rsidRPr="001949DA">
        <w:rPr>
          <w:sz w:val="16"/>
        </w:rPr>
        <w:t xml:space="preserve"> </w:t>
      </w:r>
      <w:r w:rsidRPr="001949DA">
        <w:rPr>
          <w:rStyle w:val="Emphasis"/>
        </w:rPr>
        <w:t>no</w:t>
      </w:r>
      <w:r w:rsidRPr="001949DA">
        <w:rPr>
          <w:sz w:val="16"/>
        </w:rPr>
        <w:t xml:space="preserve"> </w:t>
      </w:r>
      <w:r w:rsidRPr="001949DA">
        <w:rPr>
          <w:rStyle w:val="StyleUnderline"/>
        </w:rPr>
        <w:t xml:space="preserve">emergency, since societies around the world and the global economy are so far able to function despite increasing production of toxic chemicals. </w:t>
      </w:r>
      <w:r w:rsidRPr="0061088D">
        <w:rPr>
          <w:rStyle w:val="StyleUnderline"/>
          <w:highlight w:val="yellow"/>
        </w:rPr>
        <w:t>Given</w:t>
      </w:r>
      <w:r w:rsidRPr="001949DA">
        <w:rPr>
          <w:rStyle w:val="StyleUnderline"/>
        </w:rPr>
        <w:t xml:space="preserve"> this</w:t>
      </w:r>
      <w:r w:rsidRPr="001949DA">
        <w:rPr>
          <w:sz w:val="16"/>
        </w:rPr>
        <w:t xml:space="preserve"> </w:t>
      </w:r>
      <w:r w:rsidRPr="0061088D">
        <w:rPr>
          <w:rStyle w:val="Emphasis"/>
          <w:highlight w:val="yellow"/>
        </w:rPr>
        <w:t>apparent indifference</w:t>
      </w:r>
      <w:r w:rsidRPr="001949DA">
        <w:rPr>
          <w:sz w:val="16"/>
        </w:rPr>
        <w:t xml:space="preserve"> </w:t>
      </w:r>
      <w:r w:rsidRPr="001949DA">
        <w:rPr>
          <w:rStyle w:val="StyleUnderline"/>
        </w:rPr>
        <w:t xml:space="preserve">or resilience </w:t>
      </w:r>
      <w:r w:rsidRPr="0061088D">
        <w:rPr>
          <w:rStyle w:val="StyleUnderline"/>
          <w:highlight w:val="yellow"/>
        </w:rPr>
        <w:t>to chemical pollution, would it be</w:t>
      </w:r>
      <w:r w:rsidRPr="001949DA">
        <w:rPr>
          <w:sz w:val="16"/>
        </w:rPr>
        <w:t xml:space="preserve"> a </w:t>
      </w:r>
      <w:r w:rsidRPr="0061088D">
        <w:rPr>
          <w:rStyle w:val="Emphasis"/>
          <w:highlight w:val="yellow"/>
        </w:rPr>
        <w:t>wise</w:t>
      </w:r>
      <w:r w:rsidRPr="001949DA">
        <w:rPr>
          <w:sz w:val="16"/>
        </w:rPr>
        <w:t xml:space="preserve"> allocation of resources </w:t>
      </w:r>
      <w:r w:rsidRPr="0061088D">
        <w:rPr>
          <w:rStyle w:val="StyleUnderline"/>
          <w:highlight w:val="yellow"/>
        </w:rPr>
        <w:t>to</w:t>
      </w:r>
      <w:r w:rsidRPr="0061088D">
        <w:rPr>
          <w:sz w:val="16"/>
          <w:highlight w:val="yellow"/>
        </w:rPr>
        <w:t xml:space="preserve"> </w:t>
      </w:r>
      <w:r w:rsidRPr="0061088D">
        <w:rPr>
          <w:rStyle w:val="Emphasis"/>
          <w:highlight w:val="yellow"/>
        </w:rPr>
        <w:t>focus</w:t>
      </w:r>
      <w:r w:rsidRPr="0061088D">
        <w:rPr>
          <w:sz w:val="16"/>
          <w:highlight w:val="yellow"/>
        </w:rPr>
        <w:t xml:space="preserve"> </w:t>
      </w:r>
      <w:r w:rsidRPr="0061088D">
        <w:rPr>
          <w:rStyle w:val="StyleUnderline"/>
          <w:highlight w:val="yellow"/>
        </w:rPr>
        <w:t>on</w:t>
      </w:r>
      <w:r w:rsidRPr="0061088D">
        <w:rPr>
          <w:sz w:val="16"/>
          <w:highlight w:val="yellow"/>
        </w:rPr>
        <w:t xml:space="preserve"> </w:t>
      </w:r>
      <w:r w:rsidRPr="0061088D">
        <w:rPr>
          <w:rStyle w:val="Emphasis"/>
          <w:highlight w:val="yellow"/>
        </w:rPr>
        <w:t>this</w:t>
      </w:r>
      <w:r w:rsidRPr="001949DA">
        <w:rPr>
          <w:rStyle w:val="Emphasis"/>
        </w:rPr>
        <w:t xml:space="preserve"> problem</w:t>
      </w:r>
      <w:r w:rsidRPr="001949DA">
        <w:rPr>
          <w:sz w:val="16"/>
        </w:rPr>
        <w:t xml:space="preserve"> </w:t>
      </w:r>
      <w:r w:rsidRPr="0061088D">
        <w:rPr>
          <w:rStyle w:val="StyleUnderline"/>
          <w:highlight w:val="yellow"/>
        </w:rPr>
        <w:t>when there are</w:t>
      </w:r>
      <w:r w:rsidRPr="001949DA">
        <w:rPr>
          <w:sz w:val="16"/>
        </w:rPr>
        <w:t xml:space="preserve"> so many </w:t>
      </w:r>
      <w:r w:rsidRPr="0061088D">
        <w:rPr>
          <w:rStyle w:val="Emphasis"/>
          <w:highlight w:val="yellow"/>
        </w:rPr>
        <w:t>other</w:t>
      </w:r>
      <w:r w:rsidRPr="001949DA">
        <w:rPr>
          <w:sz w:val="16"/>
        </w:rPr>
        <w:t xml:space="preserve"> </w:t>
      </w:r>
      <w:r w:rsidRPr="001949DA">
        <w:rPr>
          <w:rStyle w:val="StyleUnderline"/>
        </w:rPr>
        <w:t xml:space="preserve">pressing </w:t>
      </w:r>
      <w:r w:rsidRPr="0061088D">
        <w:rPr>
          <w:rStyle w:val="StyleUnderline"/>
          <w:highlight w:val="yellow"/>
        </w:rPr>
        <w:t>demands</w:t>
      </w:r>
      <w:r w:rsidRPr="001949DA">
        <w:rPr>
          <w:sz w:val="16"/>
        </w:rPr>
        <w:t xml:space="preserve"> on societies </w:t>
      </w:r>
      <w:r w:rsidRPr="001949DA">
        <w:rPr>
          <w:rStyle w:val="StyleUnderline"/>
        </w:rPr>
        <w:t>such as</w:t>
      </w:r>
      <w:r w:rsidRPr="001949DA">
        <w:rPr>
          <w:sz w:val="16"/>
        </w:rPr>
        <w:t xml:space="preserve"> </w:t>
      </w:r>
      <w:r w:rsidRPr="0061088D">
        <w:rPr>
          <w:rStyle w:val="Emphasis"/>
          <w:highlight w:val="yellow"/>
        </w:rPr>
        <w:t>military</w:t>
      </w:r>
      <w:r w:rsidRPr="001949DA">
        <w:rPr>
          <w:sz w:val="16"/>
        </w:rPr>
        <w:t xml:space="preserve"> </w:t>
      </w:r>
      <w:proofErr w:type="spellStart"/>
      <w:r w:rsidRPr="001949DA">
        <w:rPr>
          <w:sz w:val="16"/>
        </w:rPr>
        <w:t>defence</w:t>
      </w:r>
      <w:proofErr w:type="spellEnd"/>
      <w:r w:rsidRPr="001949DA">
        <w:rPr>
          <w:sz w:val="16"/>
        </w:rPr>
        <w:t xml:space="preserve">, </w:t>
      </w:r>
      <w:r w:rsidRPr="0061088D">
        <w:rPr>
          <w:rStyle w:val="Emphasis"/>
          <w:highlight w:val="yellow"/>
        </w:rPr>
        <w:t>pandemic</w:t>
      </w:r>
      <w:r w:rsidRPr="001949DA">
        <w:rPr>
          <w:sz w:val="16"/>
        </w:rPr>
        <w:t xml:space="preserve"> </w:t>
      </w:r>
      <w:r w:rsidRPr="001949DA">
        <w:rPr>
          <w:rStyle w:val="StyleUnderline"/>
        </w:rPr>
        <w:t>preparedness,</w:t>
      </w:r>
      <w:r w:rsidRPr="001949DA">
        <w:rPr>
          <w:sz w:val="16"/>
        </w:rPr>
        <w:t xml:space="preserve"> </w:t>
      </w:r>
      <w:r w:rsidRPr="0061088D">
        <w:rPr>
          <w:rStyle w:val="Emphasis"/>
          <w:highlight w:val="yellow"/>
        </w:rPr>
        <w:t>ageing</w:t>
      </w:r>
      <w:r w:rsidRPr="001949DA">
        <w:rPr>
          <w:sz w:val="16"/>
        </w:rPr>
        <w:t xml:space="preserve"> populations, </w:t>
      </w:r>
      <w:r w:rsidRPr="0061088D">
        <w:rPr>
          <w:rStyle w:val="Emphasis"/>
          <w:highlight w:val="yellow"/>
        </w:rPr>
        <w:t>climate</w:t>
      </w:r>
      <w:r w:rsidRPr="001949DA">
        <w:rPr>
          <w:sz w:val="16"/>
        </w:rPr>
        <w:t xml:space="preserve"> change </w:t>
      </w:r>
      <w:r w:rsidRPr="001949DA">
        <w:rPr>
          <w:rStyle w:val="StyleUnderline"/>
        </w:rPr>
        <w:t>mitigation and adaptation, and the threats and opportunities from</w:t>
      </w:r>
      <w:r w:rsidRPr="001949DA">
        <w:rPr>
          <w:sz w:val="16"/>
        </w:rPr>
        <w:t xml:space="preserve"> </w:t>
      </w:r>
      <w:r w:rsidRPr="0061088D">
        <w:rPr>
          <w:rStyle w:val="Emphasis"/>
          <w:highlight w:val="yellow"/>
        </w:rPr>
        <w:t>a</w:t>
      </w:r>
      <w:r w:rsidRPr="001949DA">
        <w:rPr>
          <w:sz w:val="16"/>
        </w:rPr>
        <w:t xml:space="preserve">rtificial </w:t>
      </w:r>
      <w:r w:rsidRPr="0061088D">
        <w:rPr>
          <w:rStyle w:val="Emphasis"/>
          <w:highlight w:val="yellow"/>
        </w:rPr>
        <w:t>i</w:t>
      </w:r>
      <w:r w:rsidRPr="001949DA">
        <w:rPr>
          <w:sz w:val="16"/>
        </w:rPr>
        <w:t xml:space="preserve">ntelligence </w:t>
      </w:r>
      <w:r w:rsidRPr="0061088D">
        <w:rPr>
          <w:rStyle w:val="StyleUnderline"/>
          <w:highlight w:val="yellow"/>
        </w:rPr>
        <w:t>and</w:t>
      </w:r>
      <w:r w:rsidRPr="0061088D">
        <w:rPr>
          <w:sz w:val="16"/>
          <w:highlight w:val="yellow"/>
        </w:rPr>
        <w:t xml:space="preserve"> </w:t>
      </w:r>
      <w:r w:rsidRPr="0061088D">
        <w:rPr>
          <w:rStyle w:val="Emphasis"/>
          <w:highlight w:val="yellow"/>
        </w:rPr>
        <w:t>quantum</w:t>
      </w:r>
      <w:r w:rsidRPr="001949DA">
        <w:rPr>
          <w:sz w:val="16"/>
        </w:rPr>
        <w:t xml:space="preserve"> computing</w:t>
      </w:r>
      <w:r w:rsidRPr="0061088D">
        <w:rPr>
          <w:rStyle w:val="Emphasis"/>
          <w:highlight w:val="yellow"/>
        </w:rPr>
        <w:t>?</w:t>
      </w:r>
    </w:p>
    <w:p w14:paraId="78204117" w14:textId="77777777" w:rsidR="003F4490" w:rsidRPr="001949DA" w:rsidRDefault="003F4490" w:rsidP="003F4490">
      <w:pPr>
        <w:rPr>
          <w:sz w:val="16"/>
        </w:rPr>
      </w:pPr>
      <w:r w:rsidRPr="001949DA">
        <w:rPr>
          <w:rStyle w:val="StyleUnderline"/>
        </w:rPr>
        <w:t xml:space="preserve">The </w:t>
      </w:r>
      <w:r w:rsidRPr="0061088D">
        <w:rPr>
          <w:rStyle w:val="StyleUnderline"/>
          <w:highlight w:val="yellow"/>
        </w:rPr>
        <w:t>answer</w:t>
      </w:r>
      <w:r w:rsidRPr="001949DA">
        <w:rPr>
          <w:rStyle w:val="StyleUnderline"/>
        </w:rPr>
        <w:t xml:space="preserve"> </w:t>
      </w:r>
      <w:r w:rsidRPr="0061088D">
        <w:rPr>
          <w:rStyle w:val="StyleUnderline"/>
          <w:highlight w:val="yellow"/>
        </w:rPr>
        <w:t>is a</w:t>
      </w:r>
      <w:r w:rsidRPr="0061088D">
        <w:rPr>
          <w:sz w:val="16"/>
          <w:highlight w:val="yellow"/>
        </w:rPr>
        <w:t xml:space="preserve"> </w:t>
      </w:r>
      <w:r w:rsidRPr="0061088D">
        <w:rPr>
          <w:rStyle w:val="Emphasis"/>
          <w:highlight w:val="yellow"/>
        </w:rPr>
        <w:t>resounding “yes</w:t>
      </w:r>
      <w:r w:rsidRPr="001949DA">
        <w:rPr>
          <w:rStyle w:val="Emphasis"/>
        </w:rPr>
        <w:t>”.</w:t>
      </w:r>
      <w:r w:rsidRPr="001949DA">
        <w:rPr>
          <w:sz w:val="16"/>
        </w:rPr>
        <w:t xml:space="preserve"> Societies began slowly changing their </w:t>
      </w:r>
      <w:proofErr w:type="spellStart"/>
      <w:r w:rsidRPr="001949DA">
        <w:rPr>
          <w:sz w:val="16"/>
        </w:rPr>
        <w:t>behaviour</w:t>
      </w:r>
      <w:proofErr w:type="spellEnd"/>
      <w:r w:rsidRPr="001949DA">
        <w:rPr>
          <w:sz w:val="16"/>
        </w:rPr>
        <w:t xml:space="preserve"> and allocation of resources in response to climate change from the 1990s onwards, despite the fact that very few of the predicted effects had yet </w:t>
      </w:r>
      <w:proofErr w:type="spellStart"/>
      <w:r w:rsidRPr="001949DA">
        <w:rPr>
          <w:sz w:val="16"/>
        </w:rPr>
        <w:t>materialised</w:t>
      </w:r>
      <w:proofErr w:type="spellEnd"/>
      <w:r w:rsidRPr="001949DA">
        <w:rPr>
          <w:sz w:val="16"/>
        </w:rPr>
        <w:t xml:space="preserve">. </w:t>
      </w:r>
      <w:r w:rsidRPr="001949DA">
        <w:rPr>
          <w:rStyle w:val="StyleUnderline"/>
        </w:rPr>
        <w:t>What could have</w:t>
      </w:r>
      <w:r w:rsidRPr="001949DA">
        <w:rPr>
          <w:sz w:val="16"/>
        </w:rPr>
        <w:t xml:space="preserve"> </w:t>
      </w:r>
      <w:r w:rsidRPr="001949DA">
        <w:rPr>
          <w:rStyle w:val="StyleUnderline"/>
        </w:rPr>
        <w:t>been</w:t>
      </w:r>
      <w:r w:rsidRPr="001949DA">
        <w:rPr>
          <w:sz w:val="16"/>
        </w:rPr>
        <w:t xml:space="preserve"> </w:t>
      </w:r>
      <w:r w:rsidRPr="001949DA">
        <w:rPr>
          <w:rStyle w:val="Emphasis"/>
        </w:rPr>
        <w:t>mistaken</w:t>
      </w:r>
      <w:r w:rsidRPr="001949DA">
        <w:rPr>
          <w:sz w:val="16"/>
        </w:rPr>
        <w:t xml:space="preserve"> </w:t>
      </w:r>
      <w:r w:rsidRPr="001949DA">
        <w:rPr>
          <w:rStyle w:val="StyleUnderline"/>
        </w:rPr>
        <w:t>as an Earth system which was</w:t>
      </w:r>
      <w:r w:rsidRPr="001949DA">
        <w:rPr>
          <w:sz w:val="16"/>
        </w:rPr>
        <w:t xml:space="preserve"> surprisingly </w:t>
      </w:r>
      <w:r w:rsidRPr="001949DA">
        <w:rPr>
          <w:rStyle w:val="Emphasis"/>
        </w:rPr>
        <w:t>impervious</w:t>
      </w:r>
      <w:r w:rsidRPr="001949DA">
        <w:rPr>
          <w:sz w:val="16"/>
        </w:rPr>
        <w:t xml:space="preserve"> to greenhouse gas emissions, </w:t>
      </w:r>
      <w:r w:rsidRPr="001949DA">
        <w:rPr>
          <w:rStyle w:val="StyleUnderline"/>
        </w:rPr>
        <w:t>was</w:t>
      </w:r>
      <w:r w:rsidRPr="001949DA">
        <w:rPr>
          <w:sz w:val="16"/>
        </w:rPr>
        <w:t xml:space="preserve"> of course </w:t>
      </w:r>
      <w:r w:rsidRPr="001949DA">
        <w:rPr>
          <w:rStyle w:val="StyleUnderline"/>
        </w:rPr>
        <w:t>an Earth system with</w:t>
      </w:r>
      <w:r w:rsidRPr="001949DA">
        <w:rPr>
          <w:sz w:val="16"/>
        </w:rPr>
        <w:t xml:space="preserve"> </w:t>
      </w:r>
      <w:r w:rsidRPr="001949DA">
        <w:rPr>
          <w:rStyle w:val="Emphasis"/>
        </w:rPr>
        <w:t>finite resilience</w:t>
      </w:r>
      <w:r w:rsidRPr="001949DA">
        <w:rPr>
          <w:sz w:val="16"/>
        </w:rPr>
        <w:t xml:space="preserve"> </w:t>
      </w:r>
      <w:r w:rsidRPr="001949DA">
        <w:rPr>
          <w:rStyle w:val="StyleUnderline"/>
        </w:rPr>
        <w:t>and a</w:t>
      </w:r>
      <w:r w:rsidRPr="001949DA">
        <w:rPr>
          <w:sz w:val="16"/>
        </w:rPr>
        <w:t xml:space="preserve"> </w:t>
      </w:r>
      <w:r w:rsidRPr="001949DA">
        <w:rPr>
          <w:rStyle w:val="Emphasis"/>
        </w:rPr>
        <w:t>time lag</w:t>
      </w:r>
      <w:r w:rsidRPr="001949DA">
        <w:rPr>
          <w:sz w:val="16"/>
        </w:rPr>
        <w:t xml:space="preserve"> </w:t>
      </w:r>
      <w:r w:rsidRPr="001949DA">
        <w:rPr>
          <w:rStyle w:val="StyleUnderline"/>
        </w:rPr>
        <w:t>between</w:t>
      </w:r>
      <w:r w:rsidRPr="001949DA">
        <w:rPr>
          <w:sz w:val="16"/>
        </w:rPr>
        <w:t xml:space="preserve"> </w:t>
      </w:r>
      <w:r w:rsidRPr="001949DA">
        <w:rPr>
          <w:rStyle w:val="Emphasis"/>
        </w:rPr>
        <w:t>pollution</w:t>
      </w:r>
      <w:r w:rsidRPr="001949DA">
        <w:rPr>
          <w:sz w:val="16"/>
        </w:rPr>
        <w:t xml:space="preserve"> </w:t>
      </w:r>
      <w:r w:rsidRPr="001949DA">
        <w:rPr>
          <w:rStyle w:val="StyleUnderline"/>
        </w:rPr>
        <w:t>and</w:t>
      </w:r>
      <w:r w:rsidRPr="001949DA">
        <w:rPr>
          <w:sz w:val="16"/>
        </w:rPr>
        <w:t xml:space="preserve"> its </w:t>
      </w:r>
      <w:r w:rsidRPr="001949DA">
        <w:rPr>
          <w:rStyle w:val="Emphasis"/>
        </w:rPr>
        <w:t>effects</w:t>
      </w:r>
      <w:r w:rsidRPr="001949DA">
        <w:rPr>
          <w:sz w:val="16"/>
        </w:rPr>
        <w:t xml:space="preserve">, which we see all too clearly today. While it is difficult to objectively compare two </w:t>
      </w:r>
      <w:proofErr w:type="spellStart"/>
      <w:r w:rsidRPr="001949DA">
        <w:rPr>
          <w:sz w:val="16"/>
        </w:rPr>
        <w:t>all encompassing</w:t>
      </w:r>
      <w:proofErr w:type="spellEnd"/>
      <w:r w:rsidRPr="001949DA">
        <w:rPr>
          <w:sz w:val="16"/>
        </w:rPr>
        <w:t xml:space="preserve"> and complex phenomena, toxicity appears to be a threat to the thriving of humans and nature of a similar order as climate change. However, </w:t>
      </w:r>
      <w:r w:rsidRPr="001949DA">
        <w:rPr>
          <w:rStyle w:val="StyleUnderline"/>
        </w:rPr>
        <w:t>with</w:t>
      </w:r>
      <w:r w:rsidRPr="001949DA">
        <w:rPr>
          <w:sz w:val="16"/>
        </w:rPr>
        <w:t xml:space="preserve"> </w:t>
      </w:r>
      <w:r w:rsidRPr="001949DA">
        <w:rPr>
          <w:rStyle w:val="Emphasis"/>
        </w:rPr>
        <w:t>toxicity</w:t>
      </w:r>
      <w:r w:rsidRPr="001949DA">
        <w:rPr>
          <w:sz w:val="16"/>
        </w:rPr>
        <w:t xml:space="preserve"> </w:t>
      </w:r>
      <w:r w:rsidRPr="001949DA">
        <w:rPr>
          <w:rStyle w:val="StyleUnderline"/>
        </w:rPr>
        <w:t>we are</w:t>
      </w:r>
      <w:r w:rsidRPr="001949DA">
        <w:rPr>
          <w:sz w:val="16"/>
        </w:rPr>
        <w:t xml:space="preserve"> still </w:t>
      </w:r>
      <w:r w:rsidRPr="001949DA">
        <w:rPr>
          <w:rStyle w:val="StyleUnderline"/>
        </w:rPr>
        <w:t>in the</w:t>
      </w:r>
      <w:r w:rsidRPr="001949DA">
        <w:rPr>
          <w:sz w:val="16"/>
        </w:rPr>
        <w:t xml:space="preserve"> 19</w:t>
      </w:r>
      <w:r w:rsidRPr="001949DA">
        <w:rPr>
          <w:rStyle w:val="Emphasis"/>
        </w:rPr>
        <w:t>90s</w:t>
      </w:r>
      <w:r w:rsidRPr="001949DA">
        <w:rPr>
          <w:sz w:val="16"/>
        </w:rPr>
        <w:t xml:space="preserve"> </w:t>
      </w:r>
      <w:r w:rsidRPr="001949DA">
        <w:rPr>
          <w:rStyle w:val="StyleUnderline"/>
        </w:rPr>
        <w:t>in terms of</w:t>
      </w:r>
      <w:r w:rsidRPr="001949DA">
        <w:rPr>
          <w:sz w:val="16"/>
        </w:rPr>
        <w:t xml:space="preserve"> public </w:t>
      </w:r>
      <w:r w:rsidRPr="001949DA">
        <w:rPr>
          <w:rStyle w:val="Emphasis"/>
        </w:rPr>
        <w:t>awareness</w:t>
      </w:r>
      <w:r w:rsidRPr="001949DA">
        <w:rPr>
          <w:sz w:val="16"/>
        </w:rPr>
        <w:t xml:space="preserve"> and action, </w:t>
      </w:r>
      <w:r w:rsidRPr="001949DA">
        <w:rPr>
          <w:rStyle w:val="StyleUnderline"/>
        </w:rPr>
        <w:t>but</w:t>
      </w:r>
      <w:r w:rsidRPr="001949DA">
        <w:rPr>
          <w:sz w:val="16"/>
        </w:rPr>
        <w:t xml:space="preserve"> we’re </w:t>
      </w:r>
      <w:r w:rsidRPr="001949DA">
        <w:rPr>
          <w:rStyle w:val="StyleUnderline"/>
        </w:rPr>
        <w:t>in</w:t>
      </w:r>
      <w:r w:rsidRPr="001949DA">
        <w:rPr>
          <w:sz w:val="16"/>
        </w:rPr>
        <w:t xml:space="preserve"> </w:t>
      </w:r>
      <w:r w:rsidRPr="001949DA">
        <w:rPr>
          <w:rStyle w:val="Emphasis"/>
        </w:rPr>
        <w:t>2025</w:t>
      </w:r>
      <w:r w:rsidRPr="001949DA">
        <w:rPr>
          <w:sz w:val="16"/>
        </w:rPr>
        <w:t xml:space="preserve"> </w:t>
      </w:r>
      <w:r w:rsidRPr="001949DA">
        <w:rPr>
          <w:rStyle w:val="StyleUnderline"/>
        </w:rPr>
        <w:t>in terms of</w:t>
      </w:r>
      <w:r w:rsidRPr="001949DA">
        <w:rPr>
          <w:sz w:val="16"/>
        </w:rPr>
        <w:t xml:space="preserve"> </w:t>
      </w:r>
      <w:r w:rsidRPr="001949DA">
        <w:rPr>
          <w:rStyle w:val="Emphasis"/>
        </w:rPr>
        <w:t>consequences</w:t>
      </w:r>
      <w:r w:rsidRPr="001949DA">
        <w:rPr>
          <w:sz w:val="16"/>
        </w:rPr>
        <w:t>.</w:t>
      </w:r>
    </w:p>
    <w:p w14:paraId="086DFA0C" w14:textId="77777777" w:rsidR="003F4490" w:rsidRPr="001949DA" w:rsidRDefault="003F4490" w:rsidP="003F4490">
      <w:pPr>
        <w:rPr>
          <w:sz w:val="16"/>
        </w:rPr>
      </w:pPr>
      <w:r w:rsidRPr="001949DA">
        <w:rPr>
          <w:sz w:val="16"/>
        </w:rPr>
        <w:t xml:space="preserve">Nonetheless, </w:t>
      </w:r>
      <w:r w:rsidRPr="00761146">
        <w:rPr>
          <w:rStyle w:val="StyleUnderline"/>
          <w:highlight w:val="yellow"/>
        </w:rPr>
        <w:t>the public is</w:t>
      </w:r>
      <w:r w:rsidRPr="001949DA">
        <w:rPr>
          <w:sz w:val="16"/>
        </w:rPr>
        <w:t xml:space="preserve"> gradually becoming aware that the population is </w:t>
      </w:r>
      <w:r w:rsidRPr="00761146">
        <w:rPr>
          <w:rStyle w:val="StyleUnderline"/>
          <w:highlight w:val="yellow"/>
        </w:rPr>
        <w:t>experienc</w:t>
      </w:r>
      <w:r w:rsidRPr="00761146">
        <w:rPr>
          <w:rStyle w:val="StyleUnderline"/>
        </w:rPr>
        <w:t>ing</w:t>
      </w:r>
      <w:r w:rsidRPr="001949DA">
        <w:rPr>
          <w:sz w:val="16"/>
        </w:rPr>
        <w:t xml:space="preserve"> chronic </w:t>
      </w:r>
      <w:r w:rsidRPr="00761146">
        <w:rPr>
          <w:rStyle w:val="Emphasis"/>
          <w:highlight w:val="yellow"/>
        </w:rPr>
        <w:t>health conditions</w:t>
      </w:r>
      <w:r w:rsidRPr="00761146">
        <w:rPr>
          <w:sz w:val="16"/>
          <w:highlight w:val="yellow"/>
        </w:rPr>
        <w:t xml:space="preserve"> </w:t>
      </w:r>
      <w:r w:rsidRPr="00761146">
        <w:rPr>
          <w:rStyle w:val="StyleUnderline"/>
          <w:highlight w:val="yellow"/>
        </w:rPr>
        <w:t>at</w:t>
      </w:r>
      <w:r w:rsidRPr="001949DA">
        <w:rPr>
          <w:sz w:val="16"/>
        </w:rPr>
        <w:t xml:space="preserve"> a </w:t>
      </w:r>
      <w:r w:rsidRPr="00761146">
        <w:rPr>
          <w:rStyle w:val="Emphasis"/>
          <w:highlight w:val="yellow"/>
        </w:rPr>
        <w:t>higher frequency</w:t>
      </w:r>
      <w:r w:rsidRPr="001949DA">
        <w:rPr>
          <w:sz w:val="16"/>
        </w:rPr>
        <w:t xml:space="preserve"> and at earlier ages than in previous generations, despite increasing life expectancy.</w:t>
      </w:r>
    </w:p>
    <w:p w14:paraId="7E1E5BDF" w14:textId="77777777" w:rsidR="003F4490" w:rsidRPr="001949DA" w:rsidRDefault="003F4490" w:rsidP="003F4490">
      <w:pPr>
        <w:rPr>
          <w:sz w:val="16"/>
        </w:rPr>
      </w:pPr>
      <w:r w:rsidRPr="001949DA">
        <w:rPr>
          <w:sz w:val="16"/>
        </w:rPr>
        <w:t xml:space="preserve">Of particular concern are the increases in the age adjusted rates of several </w:t>
      </w:r>
      <w:r w:rsidRPr="00761146">
        <w:rPr>
          <w:rStyle w:val="Emphasis"/>
          <w:highlight w:val="yellow"/>
        </w:rPr>
        <w:t>cancers</w:t>
      </w:r>
      <w:r w:rsidRPr="001949DA">
        <w:rPr>
          <w:sz w:val="16"/>
        </w:rPr>
        <w:t xml:space="preserve"> as shown in the table below. Of course some cancers are decreasing, but most concerning is a 79% increase over two decades in the incidence of all cancers below the age of 50.</w:t>
      </w:r>
    </w:p>
    <w:p w14:paraId="6DB77F15" w14:textId="77777777" w:rsidR="003F4490" w:rsidRPr="001949DA" w:rsidRDefault="003F4490" w:rsidP="003F4490">
      <w:pPr>
        <w:rPr>
          <w:sz w:val="16"/>
        </w:rPr>
      </w:pPr>
      <w:r w:rsidRPr="001949DA">
        <w:rPr>
          <w:sz w:val="16"/>
        </w:rPr>
        <w:t xml:space="preserve">But cancer is not the only concerning health trend. Between 1990 and 2022, the global rate of childhood </w:t>
      </w:r>
      <w:r w:rsidRPr="001949DA">
        <w:rPr>
          <w:rStyle w:val="Emphasis"/>
        </w:rPr>
        <w:t>obesity</w:t>
      </w:r>
      <w:r w:rsidRPr="001949DA">
        <w:rPr>
          <w:sz w:val="16"/>
        </w:rPr>
        <w:t xml:space="preserve"> more than quadrupled, while in the UK the incidence of </w:t>
      </w:r>
      <w:proofErr w:type="spellStart"/>
      <w:r w:rsidRPr="001949DA">
        <w:rPr>
          <w:sz w:val="16"/>
        </w:rPr>
        <w:t>youngonset</w:t>
      </w:r>
      <w:proofErr w:type="spellEnd"/>
      <w:r w:rsidRPr="001949DA">
        <w:rPr>
          <w:sz w:val="16"/>
        </w:rPr>
        <w:t xml:space="preserve"> type 2 diabetes increased by 40 % in only five years. In the UK, obesity costs the National Health Service £6.5 billion per year, which is 3.6% of its entire budget. Rates of immune system related diseases </w:t>
      </w:r>
      <w:r w:rsidRPr="001949DA">
        <w:rPr>
          <w:rStyle w:val="Emphasis"/>
        </w:rPr>
        <w:t>asthma</w:t>
      </w:r>
      <w:r w:rsidRPr="001949DA">
        <w:rPr>
          <w:sz w:val="16"/>
        </w:rPr>
        <w:t xml:space="preserve">, type 1 </w:t>
      </w:r>
      <w:r w:rsidRPr="001949DA">
        <w:rPr>
          <w:rStyle w:val="Emphasis"/>
        </w:rPr>
        <w:t>diabetes</w:t>
      </w:r>
      <w:r w:rsidRPr="001949DA">
        <w:rPr>
          <w:sz w:val="16"/>
        </w:rPr>
        <w:t xml:space="preserve">, </w:t>
      </w:r>
      <w:r w:rsidRPr="001949DA">
        <w:rPr>
          <w:rStyle w:val="Emphasis"/>
        </w:rPr>
        <w:t>celiac</w:t>
      </w:r>
      <w:r w:rsidRPr="001949DA">
        <w:rPr>
          <w:sz w:val="16"/>
        </w:rPr>
        <w:t xml:space="preserve"> disease, and </w:t>
      </w:r>
      <w:r w:rsidRPr="001949DA">
        <w:rPr>
          <w:rStyle w:val="Emphasis"/>
        </w:rPr>
        <w:t>i</w:t>
      </w:r>
      <w:r w:rsidRPr="001949DA">
        <w:rPr>
          <w:sz w:val="16"/>
        </w:rPr>
        <w:t xml:space="preserve">nflammatory </w:t>
      </w:r>
      <w:r w:rsidRPr="001949DA">
        <w:rPr>
          <w:rStyle w:val="Emphasis"/>
        </w:rPr>
        <w:t>b</w:t>
      </w:r>
      <w:r w:rsidRPr="001949DA">
        <w:rPr>
          <w:sz w:val="16"/>
        </w:rPr>
        <w:t xml:space="preserve">owel </w:t>
      </w:r>
      <w:r w:rsidRPr="001949DA">
        <w:rPr>
          <w:rStyle w:val="Emphasis"/>
        </w:rPr>
        <w:t>d</w:t>
      </w:r>
      <w:r w:rsidRPr="001949DA">
        <w:rPr>
          <w:sz w:val="16"/>
        </w:rPr>
        <w:t>isease also sharply increased in recent decades, as have the neurological conditions Alzheimer’s, Parkinsons, depression, ADHD, and Autism. Of course, in some cases some increased incidence may be explained by improved diagnoses and detection, however this would appear to be unlikely to account for all of the increases.</w:t>
      </w:r>
    </w:p>
    <w:p w14:paraId="3393393F" w14:textId="77777777" w:rsidR="003F4490" w:rsidRPr="001949DA" w:rsidRDefault="003F4490" w:rsidP="003F4490">
      <w:pPr>
        <w:rPr>
          <w:sz w:val="16"/>
        </w:rPr>
      </w:pPr>
      <w:r w:rsidRPr="001949DA">
        <w:rPr>
          <w:sz w:val="16"/>
        </w:rPr>
        <w:t xml:space="preserve">Perhaps even more consequential than increasing obesity and cancer rates is </w:t>
      </w:r>
      <w:r w:rsidRPr="00761146">
        <w:rPr>
          <w:rStyle w:val="StyleUnderline"/>
          <w:highlight w:val="yellow"/>
        </w:rPr>
        <w:t>declining</w:t>
      </w:r>
      <w:r w:rsidRPr="00761146">
        <w:rPr>
          <w:sz w:val="16"/>
          <w:highlight w:val="yellow"/>
        </w:rPr>
        <w:t xml:space="preserve"> </w:t>
      </w:r>
      <w:r w:rsidRPr="00761146">
        <w:rPr>
          <w:rStyle w:val="Emphasis"/>
          <w:highlight w:val="yellow"/>
        </w:rPr>
        <w:t>reproductive</w:t>
      </w:r>
      <w:r w:rsidRPr="00761146">
        <w:rPr>
          <w:sz w:val="16"/>
          <w:highlight w:val="yellow"/>
        </w:rPr>
        <w:t xml:space="preserve"> </w:t>
      </w:r>
      <w:r w:rsidRPr="00761146">
        <w:rPr>
          <w:rStyle w:val="StyleUnderline"/>
          <w:highlight w:val="yellow"/>
        </w:rPr>
        <w:t>capacity</w:t>
      </w:r>
      <w:r w:rsidRPr="001949DA">
        <w:rPr>
          <w:sz w:val="16"/>
        </w:rPr>
        <w:t>. One in six people globally experience infertility at some point in their lives. As is now quite well known, sperm counts appear to have decreased globally by 52% between 1973 and 2011, with the rate of decline per year having increased from 1.2% per year between 1972 to 2000 to 2.6% per year from 2000 to 2018. It is important to note that some studies have not found decreases, but overall it appears more likely than not that a decrease is taking place and given the potential severity of a fertility collapse this prospect should be taken seriously.</w:t>
      </w:r>
    </w:p>
    <w:p w14:paraId="32080007" w14:textId="77777777" w:rsidR="003F4490" w:rsidRPr="001949DA" w:rsidRDefault="003F4490" w:rsidP="003F4490">
      <w:pPr>
        <w:rPr>
          <w:sz w:val="16"/>
        </w:rPr>
      </w:pPr>
      <w:r w:rsidRPr="001949DA">
        <w:rPr>
          <w:sz w:val="16"/>
        </w:rPr>
        <w:t>Although not as easily defined by a single number, there has also been a decline in female fertility, which may be even greater than the decline for males: between 1990 and 2017, the global age-</w:t>
      </w:r>
      <w:proofErr w:type="spellStart"/>
      <w:r w:rsidRPr="001949DA">
        <w:rPr>
          <w:sz w:val="16"/>
        </w:rPr>
        <w:t>standardised</w:t>
      </w:r>
      <w:proofErr w:type="spellEnd"/>
      <w:r w:rsidRPr="001949DA">
        <w:rPr>
          <w:sz w:val="16"/>
        </w:rPr>
        <w:t xml:space="preserve"> prevalence of infertility increased by 0.37% per year for females and by 0.29 % for males. Declining fertility is accompanied by a general worsening of reproductive health with declining testosterone and increasing rates of genital birth defects in males, and increases in polycystic ovary syndrome, endometriosis, and uterine fibroids in females.</w:t>
      </w:r>
    </w:p>
    <w:p w14:paraId="77F5D3B9" w14:textId="77777777" w:rsidR="003F4490" w:rsidRPr="001949DA" w:rsidRDefault="003F4490" w:rsidP="003F4490">
      <w:pPr>
        <w:rPr>
          <w:sz w:val="16"/>
        </w:rPr>
      </w:pPr>
      <w:r w:rsidRPr="001949DA">
        <w:rPr>
          <w:sz w:val="16"/>
        </w:rPr>
        <w:t>Decreasing reproductive capacity may be compounding the effect of people waiting until they are older before trying to conceive, leading to a fertility gap. For example, in the UK only two babies are born for every three babies wanted. Declining birth rates are a serious social and economic problem for many countries faced with rapidly ageing populations in which working age citizens struggle to support a large elderly cohort. Today, two-thirds of the world’s population live in countries where the number of births per woman is less than the replacement rate of 2.1, which leads over time to shrinking populations. Already today, some of the world’s largest economies: China, Japan, Italy, and Poland, have shrinking populations, while on the extreme end of the scale South Korea has the lowest fertility rate in the world of 0.72, which will result in its population halving in just fifty years. The combination of people living longer, experiencing chronic health conditions from an earlier age, but with fewer babies being born constitutes a perfect economic storm.</w:t>
      </w:r>
    </w:p>
    <w:p w14:paraId="2CC84F7A" w14:textId="77777777" w:rsidR="003F4490" w:rsidRPr="001949DA" w:rsidRDefault="003F4490" w:rsidP="003F4490">
      <w:pPr>
        <w:rPr>
          <w:sz w:val="16"/>
        </w:rPr>
      </w:pPr>
      <w:r w:rsidRPr="001949DA">
        <w:rPr>
          <w:rStyle w:val="StyleUnderline"/>
        </w:rPr>
        <w:t>These</w:t>
      </w:r>
      <w:r w:rsidRPr="001949DA">
        <w:rPr>
          <w:sz w:val="16"/>
        </w:rPr>
        <w:t xml:space="preserve"> </w:t>
      </w:r>
      <w:r w:rsidRPr="001949DA">
        <w:rPr>
          <w:rStyle w:val="Emphasis"/>
        </w:rPr>
        <w:t>human</w:t>
      </w:r>
      <w:r w:rsidRPr="001949DA">
        <w:rPr>
          <w:sz w:val="16"/>
        </w:rPr>
        <w:t xml:space="preserve"> health </w:t>
      </w:r>
      <w:r w:rsidRPr="001949DA">
        <w:rPr>
          <w:rStyle w:val="StyleUnderline"/>
        </w:rPr>
        <w:t>trends are</w:t>
      </w:r>
      <w:r w:rsidRPr="001949DA">
        <w:rPr>
          <w:sz w:val="16"/>
        </w:rPr>
        <w:t xml:space="preserve"> concerning enough on their own, but they are unfortunately </w:t>
      </w:r>
      <w:r w:rsidRPr="001949DA">
        <w:rPr>
          <w:rStyle w:val="Emphasis"/>
        </w:rPr>
        <w:t>accompanied</w:t>
      </w:r>
      <w:r w:rsidRPr="001949DA">
        <w:rPr>
          <w:sz w:val="16"/>
        </w:rPr>
        <w:t xml:space="preserve"> </w:t>
      </w:r>
      <w:r w:rsidRPr="001949DA">
        <w:rPr>
          <w:rStyle w:val="StyleUnderline"/>
        </w:rPr>
        <w:t>by</w:t>
      </w:r>
      <w:r w:rsidRPr="001949DA">
        <w:rPr>
          <w:sz w:val="16"/>
        </w:rPr>
        <w:t xml:space="preserve"> </w:t>
      </w:r>
      <w:r w:rsidRPr="001949DA">
        <w:rPr>
          <w:rStyle w:val="Emphasis"/>
        </w:rPr>
        <w:t>equally</w:t>
      </w:r>
      <w:r w:rsidRPr="001949DA">
        <w:rPr>
          <w:sz w:val="16"/>
        </w:rPr>
        <w:t xml:space="preserve"> </w:t>
      </w:r>
      <w:r w:rsidRPr="001949DA">
        <w:rPr>
          <w:rStyle w:val="StyleUnderline"/>
        </w:rPr>
        <w:t>concerning</w:t>
      </w:r>
      <w:r w:rsidRPr="001949DA">
        <w:rPr>
          <w:sz w:val="16"/>
        </w:rPr>
        <w:t xml:space="preserve"> </w:t>
      </w:r>
      <w:r w:rsidRPr="001949DA">
        <w:rPr>
          <w:rStyle w:val="Emphasis"/>
        </w:rPr>
        <w:t>ecological</w:t>
      </w:r>
      <w:r w:rsidRPr="001949DA">
        <w:rPr>
          <w:sz w:val="16"/>
        </w:rPr>
        <w:t xml:space="preserve"> </w:t>
      </w:r>
      <w:r w:rsidRPr="001949DA">
        <w:rPr>
          <w:rStyle w:val="StyleUnderline"/>
        </w:rPr>
        <w:t>trends. The total population of</w:t>
      </w:r>
      <w:r w:rsidRPr="001949DA">
        <w:rPr>
          <w:sz w:val="16"/>
        </w:rPr>
        <w:t xml:space="preserve"> </w:t>
      </w:r>
      <w:r w:rsidRPr="001949DA">
        <w:rPr>
          <w:rStyle w:val="Emphasis"/>
        </w:rPr>
        <w:t>wild animals</w:t>
      </w:r>
      <w:r w:rsidRPr="001949DA">
        <w:rPr>
          <w:sz w:val="16"/>
        </w:rPr>
        <w:t xml:space="preserve"> </w:t>
      </w:r>
      <w:r w:rsidRPr="001949DA">
        <w:rPr>
          <w:rStyle w:val="StyleUnderline"/>
        </w:rPr>
        <w:t>has</w:t>
      </w:r>
      <w:r w:rsidRPr="001949DA">
        <w:rPr>
          <w:sz w:val="16"/>
        </w:rPr>
        <w:t xml:space="preserve"> </w:t>
      </w:r>
      <w:r w:rsidRPr="001949DA">
        <w:rPr>
          <w:rStyle w:val="Emphasis"/>
        </w:rPr>
        <w:t>decreased</w:t>
      </w:r>
      <w:r w:rsidRPr="001949DA">
        <w:rPr>
          <w:sz w:val="16"/>
        </w:rPr>
        <w:t xml:space="preserve"> by 69% since 1970, </w:t>
      </w:r>
      <w:r w:rsidRPr="001949DA">
        <w:rPr>
          <w:rStyle w:val="StyleUnderline"/>
        </w:rPr>
        <w:t>with the population of</w:t>
      </w:r>
      <w:r w:rsidRPr="001949DA">
        <w:rPr>
          <w:sz w:val="16"/>
        </w:rPr>
        <w:t xml:space="preserve"> migratory </w:t>
      </w:r>
      <w:r w:rsidRPr="001949DA">
        <w:rPr>
          <w:rStyle w:val="Emphasis"/>
        </w:rPr>
        <w:t>fish</w:t>
      </w:r>
      <w:r w:rsidRPr="001949DA">
        <w:rPr>
          <w:sz w:val="16"/>
        </w:rPr>
        <w:t xml:space="preserve"> </w:t>
      </w:r>
      <w:r w:rsidRPr="001949DA">
        <w:rPr>
          <w:rStyle w:val="StyleUnderline"/>
        </w:rPr>
        <w:t>declining by</w:t>
      </w:r>
      <w:r w:rsidRPr="001949DA">
        <w:rPr>
          <w:sz w:val="16"/>
        </w:rPr>
        <w:t xml:space="preserve"> a stunning </w:t>
      </w:r>
      <w:r w:rsidRPr="001949DA">
        <w:rPr>
          <w:rStyle w:val="Emphasis"/>
        </w:rPr>
        <w:t>81%</w:t>
      </w:r>
      <w:r w:rsidRPr="001949DA">
        <w:rPr>
          <w:sz w:val="16"/>
        </w:rPr>
        <w:t xml:space="preserve"> over the same period. </w:t>
      </w:r>
      <w:r w:rsidRPr="00761146">
        <w:rPr>
          <w:rStyle w:val="StyleUnderline"/>
          <w:highlight w:val="yellow"/>
        </w:rPr>
        <w:t>Concerningly for</w:t>
      </w:r>
      <w:r w:rsidRPr="00761146">
        <w:rPr>
          <w:sz w:val="16"/>
          <w:highlight w:val="yellow"/>
        </w:rPr>
        <w:t xml:space="preserve"> </w:t>
      </w:r>
      <w:r w:rsidRPr="00761146">
        <w:rPr>
          <w:rStyle w:val="Emphasis"/>
          <w:highlight w:val="yellow"/>
        </w:rPr>
        <w:t>food</w:t>
      </w:r>
      <w:r w:rsidRPr="001949DA">
        <w:rPr>
          <w:sz w:val="16"/>
        </w:rPr>
        <w:t xml:space="preserve"> security, </w:t>
      </w:r>
      <w:r w:rsidRPr="00761146">
        <w:rPr>
          <w:rStyle w:val="Emphasis"/>
          <w:highlight w:val="yellow"/>
        </w:rPr>
        <w:t>40%</w:t>
      </w:r>
      <w:r w:rsidRPr="00761146">
        <w:rPr>
          <w:sz w:val="16"/>
          <w:highlight w:val="yellow"/>
        </w:rPr>
        <w:t xml:space="preserve"> </w:t>
      </w:r>
      <w:r w:rsidRPr="00761146">
        <w:rPr>
          <w:rStyle w:val="StyleUnderline"/>
          <w:highlight w:val="yellow"/>
        </w:rPr>
        <w:t>of</w:t>
      </w:r>
      <w:r w:rsidRPr="00761146">
        <w:rPr>
          <w:sz w:val="16"/>
          <w:highlight w:val="yellow"/>
        </w:rPr>
        <w:t xml:space="preserve"> </w:t>
      </w:r>
      <w:r w:rsidRPr="00761146">
        <w:rPr>
          <w:rStyle w:val="Emphasis"/>
          <w:highlight w:val="yellow"/>
        </w:rPr>
        <w:t>insect</w:t>
      </w:r>
      <w:r w:rsidRPr="001949DA">
        <w:rPr>
          <w:sz w:val="16"/>
        </w:rPr>
        <w:t xml:space="preserve"> specie</w:t>
      </w:r>
      <w:r w:rsidRPr="00761146">
        <w:rPr>
          <w:rStyle w:val="Emphasis"/>
          <w:highlight w:val="yellow"/>
        </w:rPr>
        <w:t>s</w:t>
      </w:r>
      <w:r w:rsidRPr="001949DA">
        <w:rPr>
          <w:sz w:val="16"/>
        </w:rPr>
        <w:t xml:space="preserve"> </w:t>
      </w:r>
      <w:r w:rsidRPr="00761146">
        <w:rPr>
          <w:rStyle w:val="StyleUnderline"/>
          <w:highlight w:val="yellow"/>
        </w:rPr>
        <w:t>are</w:t>
      </w:r>
      <w:r w:rsidRPr="001949DA">
        <w:rPr>
          <w:sz w:val="16"/>
        </w:rPr>
        <w:t xml:space="preserve"> now </w:t>
      </w:r>
      <w:r w:rsidRPr="00761146">
        <w:rPr>
          <w:rStyle w:val="StyleUnderline"/>
          <w:highlight w:val="yellow"/>
        </w:rPr>
        <w:t>threatened by</w:t>
      </w:r>
      <w:r w:rsidRPr="00761146">
        <w:rPr>
          <w:sz w:val="16"/>
          <w:highlight w:val="yellow"/>
        </w:rPr>
        <w:t xml:space="preserve"> </w:t>
      </w:r>
      <w:r w:rsidRPr="00761146">
        <w:rPr>
          <w:rStyle w:val="Emphasis"/>
          <w:highlight w:val="yellow"/>
        </w:rPr>
        <w:t>extinction</w:t>
      </w:r>
      <w:r w:rsidRPr="001949DA">
        <w:rPr>
          <w:sz w:val="16"/>
        </w:rPr>
        <w:t xml:space="preserve"> and </w:t>
      </w:r>
      <w:r w:rsidRPr="001949DA">
        <w:rPr>
          <w:rStyle w:val="Emphasis"/>
        </w:rPr>
        <w:t>16%</w:t>
      </w:r>
      <w:r w:rsidRPr="001949DA">
        <w:rPr>
          <w:sz w:val="16"/>
        </w:rPr>
        <w:t xml:space="preserve"> </w:t>
      </w:r>
      <w:r w:rsidRPr="001949DA">
        <w:rPr>
          <w:rStyle w:val="StyleUnderline"/>
        </w:rPr>
        <w:t>of</w:t>
      </w:r>
      <w:r w:rsidRPr="001949DA">
        <w:rPr>
          <w:sz w:val="16"/>
        </w:rPr>
        <w:t xml:space="preserve"> global </w:t>
      </w:r>
      <w:r w:rsidRPr="001949DA">
        <w:rPr>
          <w:rStyle w:val="Emphasis"/>
        </w:rPr>
        <w:t>soil</w:t>
      </w:r>
      <w:r w:rsidRPr="001949DA">
        <w:rPr>
          <w:sz w:val="16"/>
        </w:rPr>
        <w:t xml:space="preserve"> </w:t>
      </w:r>
      <w:r w:rsidRPr="001949DA">
        <w:rPr>
          <w:rStyle w:val="StyleUnderline"/>
        </w:rPr>
        <w:t>has a lifespan of less than</w:t>
      </w:r>
      <w:r w:rsidRPr="001949DA">
        <w:rPr>
          <w:sz w:val="16"/>
        </w:rPr>
        <w:t xml:space="preserve"> </w:t>
      </w:r>
      <w:r w:rsidRPr="001949DA">
        <w:rPr>
          <w:rStyle w:val="Emphasis"/>
        </w:rPr>
        <w:t>100 years</w:t>
      </w:r>
      <w:r w:rsidRPr="001949DA">
        <w:rPr>
          <w:sz w:val="16"/>
        </w:rPr>
        <w:t>.</w:t>
      </w:r>
    </w:p>
    <w:p w14:paraId="1B9DCB1F" w14:textId="77777777" w:rsidR="003F4490" w:rsidRPr="001949DA" w:rsidRDefault="003F4490" w:rsidP="003F4490">
      <w:pPr>
        <w:rPr>
          <w:sz w:val="16"/>
        </w:rPr>
      </w:pPr>
      <w:r w:rsidRPr="001949DA">
        <w:rPr>
          <w:rStyle w:val="StyleUnderline"/>
        </w:rPr>
        <w:t>These threats to</w:t>
      </w:r>
      <w:r w:rsidRPr="001949DA">
        <w:rPr>
          <w:sz w:val="16"/>
        </w:rPr>
        <w:t xml:space="preserve"> </w:t>
      </w:r>
      <w:r w:rsidRPr="001949DA">
        <w:rPr>
          <w:rStyle w:val="Emphasis"/>
        </w:rPr>
        <w:t>human</w:t>
      </w:r>
      <w:r w:rsidRPr="001949DA">
        <w:rPr>
          <w:sz w:val="16"/>
        </w:rPr>
        <w:t xml:space="preserve"> </w:t>
      </w:r>
      <w:r w:rsidRPr="001949DA">
        <w:rPr>
          <w:rStyle w:val="StyleUnderline"/>
        </w:rPr>
        <w:t>and</w:t>
      </w:r>
      <w:r w:rsidRPr="001949DA">
        <w:rPr>
          <w:sz w:val="16"/>
        </w:rPr>
        <w:t xml:space="preserve"> </w:t>
      </w:r>
      <w:r w:rsidRPr="001949DA">
        <w:rPr>
          <w:rStyle w:val="Emphasis"/>
        </w:rPr>
        <w:t>ecological thriving</w:t>
      </w:r>
      <w:r w:rsidRPr="001949DA">
        <w:rPr>
          <w:sz w:val="16"/>
        </w:rPr>
        <w:t xml:space="preserve"> of course have many causes. For example, obesity, cancer, and infertility are affected by diet and other lifestyle factors, while the expansion of farmland and cities in conjunction with climate change has affected wildlife populations.</w:t>
      </w:r>
    </w:p>
    <w:p w14:paraId="0F8628E6" w14:textId="77777777" w:rsidR="003F4490" w:rsidRPr="001949DA" w:rsidRDefault="003F4490" w:rsidP="003F4490">
      <w:pPr>
        <w:rPr>
          <w:sz w:val="16"/>
        </w:rPr>
      </w:pPr>
      <w:r w:rsidRPr="001949DA">
        <w:rPr>
          <w:sz w:val="16"/>
        </w:rPr>
        <w:t xml:space="preserve">However, as is explained in the coming pages, researchers have amassed correlational and causal links between exposure to toxic chemicals, and many health and ecological problems. While </w:t>
      </w:r>
      <w:r w:rsidRPr="001949DA">
        <w:rPr>
          <w:rStyle w:val="Emphasis"/>
        </w:rPr>
        <w:t>toxicity</w:t>
      </w:r>
      <w:r w:rsidRPr="001949DA">
        <w:rPr>
          <w:sz w:val="16"/>
        </w:rPr>
        <w:t xml:space="preserve"> </w:t>
      </w:r>
      <w:r w:rsidRPr="001949DA">
        <w:rPr>
          <w:rStyle w:val="StyleUnderline"/>
        </w:rPr>
        <w:t>is</w:t>
      </w:r>
      <w:r w:rsidRPr="001949DA">
        <w:rPr>
          <w:sz w:val="16"/>
        </w:rPr>
        <w:t xml:space="preserve"> rarely the only cause, it is very often </w:t>
      </w:r>
      <w:r w:rsidRPr="001949DA">
        <w:rPr>
          <w:rStyle w:val="StyleUnderline"/>
        </w:rPr>
        <w:t>a</w:t>
      </w:r>
      <w:r w:rsidRPr="001949DA">
        <w:rPr>
          <w:sz w:val="16"/>
        </w:rPr>
        <w:t xml:space="preserve"> </w:t>
      </w:r>
      <w:r w:rsidRPr="001949DA">
        <w:rPr>
          <w:rStyle w:val="Emphasis"/>
        </w:rPr>
        <w:t>major contributor</w:t>
      </w:r>
      <w:r w:rsidRPr="001949DA">
        <w:rPr>
          <w:sz w:val="16"/>
        </w:rPr>
        <w:t>.</w:t>
      </w:r>
    </w:p>
    <w:p w14:paraId="28DBC1B8" w14:textId="77777777" w:rsidR="003F4490" w:rsidRPr="001949DA" w:rsidRDefault="003F4490" w:rsidP="003F4490">
      <w:pPr>
        <w:rPr>
          <w:sz w:val="16"/>
        </w:rPr>
      </w:pPr>
      <w:r w:rsidRPr="001949DA">
        <w:rPr>
          <w:rStyle w:val="StyleUnderline"/>
        </w:rPr>
        <w:t>There are</w:t>
      </w:r>
      <w:r w:rsidRPr="001949DA">
        <w:rPr>
          <w:sz w:val="16"/>
        </w:rPr>
        <w:t xml:space="preserve"> </w:t>
      </w:r>
      <w:r w:rsidRPr="001949DA">
        <w:rPr>
          <w:rStyle w:val="Emphasis"/>
        </w:rPr>
        <w:t>correlational</w:t>
      </w:r>
      <w:r w:rsidRPr="001949DA">
        <w:rPr>
          <w:sz w:val="16"/>
        </w:rPr>
        <w:t xml:space="preserve"> </w:t>
      </w:r>
      <w:r w:rsidRPr="001949DA">
        <w:rPr>
          <w:rStyle w:val="StyleUnderline"/>
        </w:rPr>
        <w:t>or</w:t>
      </w:r>
      <w:r w:rsidRPr="001949DA">
        <w:rPr>
          <w:sz w:val="16"/>
        </w:rPr>
        <w:t xml:space="preserve"> </w:t>
      </w:r>
      <w:r w:rsidRPr="00761146">
        <w:rPr>
          <w:rStyle w:val="Emphasis"/>
          <w:highlight w:val="yellow"/>
        </w:rPr>
        <w:t>causal data</w:t>
      </w:r>
      <w:r w:rsidRPr="00761146">
        <w:rPr>
          <w:sz w:val="16"/>
          <w:highlight w:val="yellow"/>
        </w:rPr>
        <w:t xml:space="preserve"> </w:t>
      </w:r>
      <w:r w:rsidRPr="00761146">
        <w:rPr>
          <w:rStyle w:val="StyleUnderline"/>
          <w:highlight w:val="yellow"/>
        </w:rPr>
        <w:t>link</w:t>
      </w:r>
      <w:r w:rsidRPr="001949DA">
        <w:rPr>
          <w:rStyle w:val="StyleUnderline"/>
        </w:rPr>
        <w:t>ing</w:t>
      </w:r>
      <w:r w:rsidRPr="001949DA">
        <w:rPr>
          <w:sz w:val="16"/>
        </w:rPr>
        <w:t xml:space="preserve"> </w:t>
      </w:r>
      <w:r w:rsidRPr="00761146">
        <w:rPr>
          <w:rStyle w:val="Emphasis"/>
          <w:highlight w:val="yellow"/>
        </w:rPr>
        <w:t>toxic chemical classes</w:t>
      </w:r>
      <w:r w:rsidRPr="00761146">
        <w:rPr>
          <w:sz w:val="16"/>
          <w:highlight w:val="yellow"/>
        </w:rPr>
        <w:t xml:space="preserve"> </w:t>
      </w:r>
      <w:r w:rsidRPr="00761146">
        <w:rPr>
          <w:rStyle w:val="StyleUnderline"/>
          <w:highlight w:val="yellow"/>
        </w:rPr>
        <w:t>with</w:t>
      </w:r>
      <w:r w:rsidRPr="00761146">
        <w:rPr>
          <w:sz w:val="16"/>
          <w:highlight w:val="yellow"/>
        </w:rPr>
        <w:t xml:space="preserve"> </w:t>
      </w:r>
      <w:r w:rsidRPr="00761146">
        <w:rPr>
          <w:rStyle w:val="Emphasis"/>
          <w:highlight w:val="yellow"/>
        </w:rPr>
        <w:t>direct thriving threats</w:t>
      </w:r>
      <w:r w:rsidRPr="00761146">
        <w:rPr>
          <w:sz w:val="16"/>
          <w:highlight w:val="yellow"/>
        </w:rPr>
        <w:t>,</w:t>
      </w:r>
      <w:r w:rsidRPr="001949DA">
        <w:rPr>
          <w:sz w:val="16"/>
        </w:rPr>
        <w:t xml:space="preserve"> including to: reproductive, immune, neurological, cardiovascular, respiratory, liver, kidney, and metabolic systems, and with indirect thriving threats, including: trophic chain collapse, soil fertility, and the socioeconomic burden of disease.</w:t>
      </w:r>
    </w:p>
    <w:p w14:paraId="11A3723C" w14:textId="77777777" w:rsidR="003F4490" w:rsidRPr="001949DA" w:rsidRDefault="003F4490" w:rsidP="003F4490">
      <w:pPr>
        <w:rPr>
          <w:sz w:val="16"/>
        </w:rPr>
      </w:pPr>
      <w:r w:rsidRPr="001949DA">
        <w:rPr>
          <w:sz w:val="16"/>
        </w:rPr>
        <w:t>Our conclusion is therefore that there is sufficient evidence for the harms caused by toxicity that this issue should be taken very seriously.</w:t>
      </w:r>
    </w:p>
    <w:p w14:paraId="466218BA" w14:textId="77777777" w:rsidR="003F4490" w:rsidRPr="001949DA" w:rsidRDefault="003F4490" w:rsidP="003F4490">
      <w:pPr>
        <w:rPr>
          <w:sz w:val="16"/>
        </w:rPr>
      </w:pPr>
      <w:r w:rsidRPr="001949DA">
        <w:rPr>
          <w:sz w:val="16"/>
        </w:rPr>
        <w:t>It is famously challenging to make accurate estimates of the economic costs associated with public health problems, and even harder when attributing cause to chemical exposures. Nonetheless, it is thought provoking to consider the following studies, the results of which would be startling even if they were overestimates. The economic costs to the USA of disability and disease from phthalates alone are estimated to be $67 billion per year, while PBDE exposure is estimated to cost the USA a total of 162 million IQ points across its population. Globally, it has been estimated that reductions in exposure to BPA, PBDEs, and phthalates would have constituted $1.5 trillion in economic benefits. It is estimated that lead exposure from leaded gasoline reduced the average IQ of children in the USA by between 2-5 points, increasing the number of intellectually disabled people by over 50 % and that the subsequent banning of leaded gasoline resulted in a cumulative economic benefit of over 8 trillion dollars since 1980. While regulation can bring enormous benefits, the cost of cleanups when they fall short can be eye watering. The cost of environmental PFAS remediation if production continues unabated may even exceed global GDP, while the annual indirect health costs from PFAS exposure are estimated to be between 52 and 84 billion euros in Europe and 37 to 59 billion dollars in the USA, which omits out the health costs in Asia which now houses the majority of production.</w:t>
      </w:r>
    </w:p>
    <w:p w14:paraId="3C5B6280" w14:textId="77777777" w:rsidR="003F4490" w:rsidRPr="001949DA" w:rsidRDefault="003F4490" w:rsidP="003F4490">
      <w:pPr>
        <w:rPr>
          <w:sz w:val="16"/>
        </w:rPr>
      </w:pPr>
      <w:r w:rsidRPr="001949DA">
        <w:rPr>
          <w:sz w:val="16"/>
        </w:rPr>
        <w:t>It is well established that the timing of chemical exposures in particular developmental windows is one of the most important factors for eventual health outcomes which can be understood through the lens of the developmental origins of health and disease (</w:t>
      </w:r>
      <w:proofErr w:type="spellStart"/>
      <w:r w:rsidRPr="001949DA">
        <w:rPr>
          <w:sz w:val="16"/>
        </w:rPr>
        <w:t>DOHaD</w:t>
      </w:r>
      <w:proofErr w:type="spellEnd"/>
      <w:r w:rsidRPr="001949DA">
        <w:rPr>
          <w:sz w:val="16"/>
        </w:rPr>
        <w:t>). It was previously believed that genes and environment were the main determinants of lifelong health, but a new understanding is emerging that conditions in utero and in early infancy, including exposures to endocrine disrupting chemicals, can have an outsized effect on lifelong health. As the world’s population ages and life expectancy increases, reducing exposure to toxic chemicals in critical developmental windows and thereby improving the health of future generations could have considerable long term economic benefits. Aside from the economic costs of poor health, since governments are already offering generous financial assistance to increase birth rates amid warnings that shrinking working-age populations could reduce GDP per capita in Western Europe by $10,000 per year, reducing toxic exposure to improve reproductive health would likely be economically advantageous.</w:t>
      </w:r>
    </w:p>
    <w:p w14:paraId="18DE948E" w14:textId="77777777" w:rsidR="003F4490" w:rsidRPr="001949DA" w:rsidRDefault="003F4490" w:rsidP="003F4490">
      <w:pPr>
        <w:rPr>
          <w:sz w:val="16"/>
        </w:rPr>
      </w:pPr>
      <w:r w:rsidRPr="001949DA">
        <w:rPr>
          <w:sz w:val="16"/>
        </w:rPr>
        <w:t xml:space="preserve">But more fundamentally, </w:t>
      </w:r>
      <w:r w:rsidRPr="001949DA">
        <w:rPr>
          <w:rStyle w:val="StyleUnderline"/>
        </w:rPr>
        <w:t>eliminating toxicity is a worthwhile goal for its</w:t>
      </w:r>
      <w:r w:rsidRPr="001949DA">
        <w:rPr>
          <w:sz w:val="16"/>
        </w:rPr>
        <w:t xml:space="preserve"> </w:t>
      </w:r>
      <w:r w:rsidRPr="001949DA">
        <w:rPr>
          <w:rStyle w:val="Emphasis"/>
        </w:rPr>
        <w:t>own sake</w:t>
      </w:r>
      <w:r w:rsidRPr="001949DA">
        <w:rPr>
          <w:rStyle w:val="StyleUnderline"/>
        </w:rPr>
        <w:t>. It would improve our</w:t>
      </w:r>
      <w:r w:rsidRPr="001949DA">
        <w:rPr>
          <w:sz w:val="16"/>
        </w:rPr>
        <w:t xml:space="preserve"> population’s </w:t>
      </w:r>
      <w:r w:rsidRPr="001949DA">
        <w:rPr>
          <w:rStyle w:val="Emphasis"/>
        </w:rPr>
        <w:t>health</w:t>
      </w:r>
      <w:r w:rsidRPr="001949DA">
        <w:rPr>
          <w:sz w:val="16"/>
        </w:rPr>
        <w:t xml:space="preserve"> </w:t>
      </w:r>
      <w:r w:rsidRPr="001949DA">
        <w:rPr>
          <w:rStyle w:val="StyleUnderline"/>
        </w:rPr>
        <w:t>and the state of our</w:t>
      </w:r>
      <w:r w:rsidRPr="001949DA">
        <w:rPr>
          <w:sz w:val="16"/>
        </w:rPr>
        <w:t xml:space="preserve"> </w:t>
      </w:r>
      <w:r w:rsidRPr="001949DA">
        <w:rPr>
          <w:rStyle w:val="Emphasis"/>
        </w:rPr>
        <w:t>natural environment</w:t>
      </w:r>
      <w:r w:rsidRPr="001949DA">
        <w:rPr>
          <w:sz w:val="16"/>
        </w:rPr>
        <w:t>.</w:t>
      </w:r>
    </w:p>
    <w:p w14:paraId="2DF5CD13" w14:textId="77777777" w:rsidR="003F4490" w:rsidRPr="0005299F" w:rsidRDefault="003F4490" w:rsidP="003F4490">
      <w:pPr>
        <w:pStyle w:val="Heading4"/>
      </w:pPr>
      <w:r>
        <w:t xml:space="preserve">6. They dropped </w:t>
      </w:r>
      <w:proofErr w:type="spellStart"/>
      <w:r>
        <w:t>it's</w:t>
      </w:r>
      <w:proofErr w:type="spellEnd"/>
      <w:r>
        <w:t xml:space="preserve"> </w:t>
      </w:r>
      <w:r>
        <w:rPr>
          <w:u w:val="single"/>
        </w:rPr>
        <w:t>specifically</w:t>
      </w:r>
      <w:r>
        <w:t xml:space="preserve"> key to </w:t>
      </w:r>
      <w:r>
        <w:rPr>
          <w:u w:val="single"/>
        </w:rPr>
        <w:t>chemical pollution</w:t>
      </w:r>
      <w:r>
        <w:t>---extinction!</w:t>
      </w:r>
    </w:p>
    <w:p w14:paraId="49C9224D" w14:textId="77777777" w:rsidR="003F4490" w:rsidRDefault="003F4490" w:rsidP="003F4490">
      <w:r>
        <w:t xml:space="preserve">Julian </w:t>
      </w:r>
      <w:r w:rsidRPr="004D220A">
        <w:rPr>
          <w:rStyle w:val="Style13ptBold"/>
        </w:rPr>
        <w:t>Cribb 21</w:t>
      </w:r>
      <w:r>
        <w:t xml:space="preserve">, </w:t>
      </w:r>
      <w:r w:rsidRPr="00037BCB">
        <w:t>Fellow of the Australian Academy of Technological Sciences and Engineering</w:t>
      </w:r>
      <w:r>
        <w:t>, “10 Preventing Catastrophe,” Earth Detox: How and Why We Must Clean Up Our Planet, 1st ed., Cambridge University Press, 07/29/2021, pp. 246–252 DOI.org (</w:t>
      </w:r>
      <w:proofErr w:type="spellStart"/>
      <w:r>
        <w:t>Crossref</w:t>
      </w:r>
      <w:proofErr w:type="spellEnd"/>
      <w:r>
        <w:t>), doi:10.1017/9781108946414</w:t>
      </w:r>
    </w:p>
    <w:p w14:paraId="4435B9FE" w14:textId="77777777" w:rsidR="003F4490" w:rsidRPr="006A074B" w:rsidRDefault="003F4490" w:rsidP="003F4490">
      <w:pPr>
        <w:rPr>
          <w:rStyle w:val="Emphasis"/>
        </w:rPr>
      </w:pPr>
      <w:r w:rsidRPr="004B1524">
        <w:rPr>
          <w:sz w:val="16"/>
        </w:rPr>
        <w:t xml:space="preserve">Though </w:t>
      </w:r>
      <w:r w:rsidRPr="002E6858">
        <w:rPr>
          <w:rStyle w:val="StyleUnderline"/>
          <w:highlight w:val="yellow"/>
        </w:rPr>
        <w:t>larger than</w:t>
      </w:r>
      <w:r w:rsidRPr="006A074B">
        <w:rPr>
          <w:rStyle w:val="StyleUnderline"/>
        </w:rPr>
        <w:t xml:space="preserve"> </w:t>
      </w:r>
      <w:r w:rsidRPr="006A074B">
        <w:rPr>
          <w:rStyle w:val="Emphasis"/>
        </w:rPr>
        <w:t xml:space="preserve">global </w:t>
      </w:r>
      <w:r w:rsidRPr="002E6858">
        <w:rPr>
          <w:rStyle w:val="Emphasis"/>
          <w:highlight w:val="yellow"/>
        </w:rPr>
        <w:t>warming</w:t>
      </w:r>
      <w:r w:rsidRPr="004B1524">
        <w:rPr>
          <w:sz w:val="16"/>
        </w:rPr>
        <w:t xml:space="preserve"> in emissions </w:t>
      </w:r>
      <w:r w:rsidRPr="006A074B">
        <w:rPr>
          <w:rStyle w:val="StyleUnderline"/>
        </w:rPr>
        <w:t>and</w:t>
      </w:r>
      <w:r w:rsidRPr="004B1524">
        <w:rPr>
          <w:sz w:val="16"/>
        </w:rPr>
        <w:t xml:space="preserve"> </w:t>
      </w:r>
      <w:r w:rsidRPr="006A074B">
        <w:rPr>
          <w:rStyle w:val="Emphasis"/>
        </w:rPr>
        <w:t>more deadly</w:t>
      </w:r>
      <w:r w:rsidRPr="004B1524">
        <w:rPr>
          <w:sz w:val="16"/>
        </w:rPr>
        <w:t xml:space="preserve"> </w:t>
      </w:r>
      <w:r w:rsidRPr="006A074B">
        <w:rPr>
          <w:rStyle w:val="StyleUnderline"/>
        </w:rPr>
        <w:t xml:space="preserve">than either </w:t>
      </w:r>
      <w:r w:rsidRPr="002E6858">
        <w:rPr>
          <w:rStyle w:val="Emphasis"/>
          <w:highlight w:val="yellow"/>
        </w:rPr>
        <w:t>famine</w:t>
      </w:r>
      <w:r w:rsidRPr="002E6858">
        <w:rPr>
          <w:rStyle w:val="StyleUnderline"/>
          <w:highlight w:val="yellow"/>
        </w:rPr>
        <w:t xml:space="preserve"> or</w:t>
      </w:r>
      <w:r w:rsidRPr="00232CF1">
        <w:rPr>
          <w:rStyle w:val="StyleUnderline"/>
        </w:rPr>
        <w:t xml:space="preserve"> </w:t>
      </w:r>
      <w:r w:rsidRPr="006A074B">
        <w:rPr>
          <w:rStyle w:val="Emphasis"/>
        </w:rPr>
        <w:t xml:space="preserve">pandemic </w:t>
      </w:r>
      <w:r w:rsidRPr="002E6858">
        <w:rPr>
          <w:rStyle w:val="Emphasis"/>
          <w:highlight w:val="yellow"/>
        </w:rPr>
        <w:t>disease</w:t>
      </w:r>
      <w:r w:rsidRPr="00232CF1">
        <w:rPr>
          <w:rStyle w:val="StyleUnderline"/>
        </w:rPr>
        <w:t>, the</w:t>
      </w:r>
      <w:r w:rsidRPr="00E32E59">
        <w:rPr>
          <w:rStyle w:val="StyleUnderline"/>
        </w:rPr>
        <w:t xml:space="preserve"> poisoning of Earth is</w:t>
      </w:r>
      <w:r w:rsidRPr="00E32E59">
        <w:rPr>
          <w:sz w:val="16"/>
        </w:rPr>
        <w:t xml:space="preserve"> but one of ten catastrophic threats </w:t>
      </w:r>
      <w:r w:rsidRPr="00E32E59">
        <w:rPr>
          <w:rStyle w:val="StyleUnderline"/>
        </w:rPr>
        <w:t xml:space="preserve">brought on humanity by our own numbers, actions and heedless </w:t>
      </w:r>
      <w:r w:rsidRPr="00E32E59">
        <w:rPr>
          <w:rStyle w:val="Emphasis"/>
        </w:rPr>
        <w:t>overuse</w:t>
      </w:r>
      <w:r w:rsidRPr="00E32E59">
        <w:rPr>
          <w:rStyle w:val="StyleUnderline"/>
        </w:rPr>
        <w:t xml:space="preserve"> of our</w:t>
      </w:r>
      <w:r w:rsidRPr="00E32E59">
        <w:rPr>
          <w:sz w:val="16"/>
        </w:rPr>
        <w:t xml:space="preserve"> Planet’s </w:t>
      </w:r>
      <w:r w:rsidRPr="00E32E59">
        <w:rPr>
          <w:rStyle w:val="Emphasis"/>
        </w:rPr>
        <w:t>resources</w:t>
      </w:r>
      <w:r w:rsidRPr="00E32E59">
        <w:rPr>
          <w:rStyle w:val="StyleUnderline"/>
        </w:rPr>
        <w:t>. It</w:t>
      </w:r>
      <w:r w:rsidRPr="00E32E59">
        <w:rPr>
          <w:sz w:val="16"/>
        </w:rPr>
        <w:t xml:space="preserve"> does not stand alone as an issue but </w:t>
      </w:r>
      <w:r w:rsidRPr="00E32E59">
        <w:rPr>
          <w:rStyle w:val="StyleUnderline"/>
        </w:rPr>
        <w:t xml:space="preserve">is an </w:t>
      </w:r>
      <w:r w:rsidRPr="00E32E59">
        <w:rPr>
          <w:rStyle w:val="Emphasis"/>
        </w:rPr>
        <w:t>interconnected part</w:t>
      </w:r>
      <w:r w:rsidRPr="00E32E59">
        <w:rPr>
          <w:sz w:val="16"/>
        </w:rPr>
        <w:t xml:space="preserve"> </w:t>
      </w:r>
      <w:r w:rsidRPr="00E32E59">
        <w:rPr>
          <w:rStyle w:val="StyleUnderline"/>
        </w:rPr>
        <w:t>of</w:t>
      </w:r>
      <w:r w:rsidRPr="00E32E59">
        <w:rPr>
          <w:sz w:val="16"/>
        </w:rPr>
        <w:t xml:space="preserve"> a </w:t>
      </w:r>
      <w:r w:rsidRPr="00E32E59">
        <w:rPr>
          <w:rStyle w:val="StyleUnderline"/>
        </w:rPr>
        <w:t xml:space="preserve">growing menace to the very </w:t>
      </w:r>
      <w:r w:rsidRPr="00E32E59">
        <w:rPr>
          <w:rStyle w:val="Emphasis"/>
        </w:rPr>
        <w:t>existence of the human species.</w:t>
      </w:r>
    </w:p>
    <w:p w14:paraId="5C2D0CD4" w14:textId="77777777" w:rsidR="003F4490" w:rsidRPr="006A074B" w:rsidRDefault="003F4490" w:rsidP="003F4490">
      <w:pPr>
        <w:rPr>
          <w:rStyle w:val="StyleUnderline"/>
        </w:rPr>
      </w:pPr>
      <w:r w:rsidRPr="004B1524">
        <w:rPr>
          <w:sz w:val="16"/>
        </w:rPr>
        <w:t xml:space="preserve">To make the distinction clear, a catastrophic risk is one that threatens all or most of </w:t>
      </w:r>
      <w:proofErr w:type="spellStart"/>
      <w:r w:rsidRPr="004B1524">
        <w:rPr>
          <w:sz w:val="16"/>
        </w:rPr>
        <w:t>civilisation</w:t>
      </w:r>
      <w:proofErr w:type="spellEnd"/>
      <w:r w:rsidRPr="004B1524">
        <w:rPr>
          <w:sz w:val="16"/>
        </w:rPr>
        <w:t xml:space="preserve"> with disaster; an existential risk is one that threatens our actual survival as a species. Of the ten, only two - climate change and nuclear weapons - qualify as specific existential threats to humanity in that, on their own, they can wipe us all out. The other eight, such as pandemic disease, food insecurity, ecological devastation and global poisoning, represent catastrophic risks to </w:t>
      </w:r>
      <w:proofErr w:type="spellStart"/>
      <w:r w:rsidRPr="004B1524">
        <w:rPr>
          <w:sz w:val="16"/>
        </w:rPr>
        <w:t>civilisation</w:t>
      </w:r>
      <w:proofErr w:type="spellEnd"/>
      <w:r w:rsidRPr="004B1524">
        <w:rPr>
          <w:sz w:val="16"/>
        </w:rPr>
        <w:t xml:space="preserve"> at large. </w:t>
      </w:r>
      <w:r w:rsidRPr="006A074B">
        <w:rPr>
          <w:rStyle w:val="StyleUnderline"/>
        </w:rPr>
        <w:t xml:space="preserve">Taken </w:t>
      </w:r>
      <w:r w:rsidRPr="006A074B">
        <w:rPr>
          <w:rStyle w:val="Emphasis"/>
        </w:rPr>
        <w:t>together</w:t>
      </w:r>
      <w:r w:rsidRPr="004B1524">
        <w:rPr>
          <w:sz w:val="16"/>
        </w:rPr>
        <w:t xml:space="preserve">, however, all ten </w:t>
      </w:r>
      <w:r w:rsidRPr="006A074B">
        <w:rPr>
          <w:rStyle w:val="StyleUnderline"/>
        </w:rPr>
        <w:t xml:space="preserve">risks constitute the </w:t>
      </w:r>
      <w:r w:rsidRPr="006A074B">
        <w:rPr>
          <w:rStyle w:val="Emphasis"/>
        </w:rPr>
        <w:t>greatest existential emergency ever to face humans</w:t>
      </w:r>
      <w:r w:rsidRPr="004B1524">
        <w:rPr>
          <w:sz w:val="16"/>
        </w:rPr>
        <w:t xml:space="preserve"> in the million years of our tenure on the Planet. </w:t>
      </w:r>
      <w:r w:rsidRPr="00232CF1">
        <w:rPr>
          <w:rStyle w:val="StyleUnderline"/>
        </w:rPr>
        <w:t xml:space="preserve">Global </w:t>
      </w:r>
      <w:r w:rsidRPr="002E6858">
        <w:rPr>
          <w:rStyle w:val="Emphasis"/>
          <w:highlight w:val="yellow"/>
        </w:rPr>
        <w:t>poisoning</w:t>
      </w:r>
      <w:r w:rsidRPr="002E6858">
        <w:rPr>
          <w:rStyle w:val="StyleUnderline"/>
          <w:highlight w:val="yellow"/>
        </w:rPr>
        <w:t xml:space="preserve"> with chemicals</w:t>
      </w:r>
      <w:r w:rsidRPr="006A074B">
        <w:rPr>
          <w:rStyle w:val="StyleUnderline"/>
        </w:rPr>
        <w:t xml:space="preserve"> is not</w:t>
      </w:r>
      <w:r w:rsidRPr="004B1524">
        <w:rPr>
          <w:sz w:val="16"/>
        </w:rPr>
        <w:t xml:space="preserve"> </w:t>
      </w:r>
      <w:r w:rsidRPr="006A074B">
        <w:rPr>
          <w:rStyle w:val="Emphasis"/>
        </w:rPr>
        <w:t>merely</w:t>
      </w:r>
      <w:r w:rsidRPr="004B1524">
        <w:rPr>
          <w:sz w:val="16"/>
        </w:rPr>
        <w:t xml:space="preserve"> a </w:t>
      </w:r>
      <w:r w:rsidRPr="006A074B">
        <w:rPr>
          <w:rStyle w:val="Emphasis"/>
        </w:rPr>
        <w:t>catastrophic</w:t>
      </w:r>
      <w:r w:rsidRPr="004B1524">
        <w:rPr>
          <w:sz w:val="16"/>
        </w:rPr>
        <w:t xml:space="preserve"> threat to human health and wellbeing; </w:t>
      </w:r>
      <w:r w:rsidRPr="006A074B">
        <w:rPr>
          <w:rStyle w:val="StyleUnderline"/>
        </w:rPr>
        <w:t xml:space="preserve">it also </w:t>
      </w:r>
      <w:r w:rsidRPr="00232CF1">
        <w:rPr>
          <w:rStyle w:val="StyleUnderline"/>
        </w:rPr>
        <w:t xml:space="preserve">gravely </w:t>
      </w:r>
      <w:r w:rsidRPr="002E6858">
        <w:rPr>
          <w:rStyle w:val="StyleUnderline"/>
          <w:highlight w:val="yellow"/>
        </w:rPr>
        <w:t>undermines</w:t>
      </w:r>
      <w:r w:rsidRPr="006A074B">
        <w:rPr>
          <w:rStyle w:val="StyleUnderline"/>
        </w:rPr>
        <w:t xml:space="preserve"> our </w:t>
      </w:r>
      <w:r w:rsidRPr="002E6858">
        <w:rPr>
          <w:rStyle w:val="Emphasis"/>
          <w:highlight w:val="yellow"/>
        </w:rPr>
        <w:t>fitness</w:t>
      </w:r>
      <w:r w:rsidRPr="002E6858">
        <w:rPr>
          <w:rStyle w:val="StyleUnderline"/>
          <w:highlight w:val="yellow"/>
        </w:rPr>
        <w:t xml:space="preserve"> to </w:t>
      </w:r>
      <w:r w:rsidRPr="002E6858">
        <w:rPr>
          <w:rStyle w:val="Emphasis"/>
          <w:highlight w:val="yellow"/>
        </w:rPr>
        <w:t>survive</w:t>
      </w:r>
      <w:r w:rsidRPr="006A074B">
        <w:rPr>
          <w:rStyle w:val="StyleUnderline"/>
        </w:rPr>
        <w:t>.</w:t>
      </w:r>
    </w:p>
    <w:p w14:paraId="47520CC3" w14:textId="77777777" w:rsidR="003F4490" w:rsidRPr="004B1524" w:rsidRDefault="003F4490" w:rsidP="003F4490">
      <w:pPr>
        <w:rPr>
          <w:sz w:val="16"/>
        </w:rPr>
      </w:pPr>
      <w:r w:rsidRPr="004B1524">
        <w:rPr>
          <w:sz w:val="16"/>
        </w:rPr>
        <w:t>The ten risks are described in Surviving the 21st Century1 along with the science behind them, the causes and what humanity as a whole and we as individuals can do about them. These risks are:</w:t>
      </w:r>
    </w:p>
    <w:p w14:paraId="31C07653" w14:textId="77777777" w:rsidR="003F4490" w:rsidRPr="004B1524" w:rsidRDefault="003F4490" w:rsidP="003F4490">
      <w:pPr>
        <w:rPr>
          <w:sz w:val="16"/>
        </w:rPr>
      </w:pPr>
      <w:r w:rsidRPr="004B1524">
        <w:rPr>
          <w:sz w:val="16"/>
        </w:rPr>
        <w:t>• Decline of key natural resources and an emerging global resource crisis, in water, soils, forests and the oceans especially.</w:t>
      </w:r>
    </w:p>
    <w:p w14:paraId="3F880DB1" w14:textId="77777777" w:rsidR="003F4490" w:rsidRPr="004B1524" w:rsidRDefault="003F4490" w:rsidP="003F4490">
      <w:pPr>
        <w:rPr>
          <w:sz w:val="16"/>
        </w:rPr>
      </w:pPr>
      <w:r w:rsidRPr="004B1524">
        <w:rPr>
          <w:sz w:val="16"/>
        </w:rPr>
        <w:t>• The widespread decline and collapse of natural ecosystems that support all life, including our own, and the sixth mass extinction of wild animals and plants.</w:t>
      </w:r>
    </w:p>
    <w:p w14:paraId="61821A56" w14:textId="77777777" w:rsidR="003F4490" w:rsidRPr="004B1524" w:rsidRDefault="003F4490" w:rsidP="003F4490">
      <w:pPr>
        <w:rPr>
          <w:sz w:val="16"/>
        </w:rPr>
      </w:pPr>
      <w:r w:rsidRPr="004B1524">
        <w:rPr>
          <w:sz w:val="16"/>
        </w:rPr>
        <w:t>• Global heating, sea level rise and increasing turbulence in the Earth’s climate affecting all human activity, especially our ability to produce food.</w:t>
      </w:r>
    </w:p>
    <w:p w14:paraId="573949AE" w14:textId="77777777" w:rsidR="003F4490" w:rsidRPr="004B1524" w:rsidRDefault="003F4490" w:rsidP="003F4490">
      <w:pPr>
        <w:rPr>
          <w:sz w:val="16"/>
        </w:rPr>
      </w:pPr>
      <w:r w:rsidRPr="004B1524">
        <w:rPr>
          <w:sz w:val="16"/>
        </w:rPr>
        <w:t>• Universal contamination of the Earth system and all life by emitted chemicals - the topic of this book.</w:t>
      </w:r>
    </w:p>
    <w:p w14:paraId="4BCC7C64" w14:textId="77777777" w:rsidR="003F4490" w:rsidRPr="004B1524" w:rsidRDefault="003F4490" w:rsidP="003F4490">
      <w:pPr>
        <w:rPr>
          <w:sz w:val="16"/>
        </w:rPr>
      </w:pPr>
      <w:r w:rsidRPr="004B1524">
        <w:rPr>
          <w:sz w:val="16"/>
        </w:rPr>
        <w:t>• Rising food insecurity, declining nutritional quality and increased risk of conflict.2</w:t>
      </w:r>
    </w:p>
    <w:p w14:paraId="7ECCDC8B" w14:textId="77777777" w:rsidR="003F4490" w:rsidRPr="004B1524" w:rsidRDefault="003F4490" w:rsidP="003F4490">
      <w:pPr>
        <w:rPr>
          <w:sz w:val="16"/>
        </w:rPr>
      </w:pPr>
      <w:r w:rsidRPr="004B1524">
        <w:rPr>
          <w:sz w:val="16"/>
        </w:rPr>
        <w:t>• Nuclear weapons and a new global arms race.3</w:t>
      </w:r>
    </w:p>
    <w:p w14:paraId="1435C6FF" w14:textId="77777777" w:rsidR="003F4490" w:rsidRPr="004B1524" w:rsidRDefault="003F4490" w:rsidP="003F4490">
      <w:pPr>
        <w:rPr>
          <w:sz w:val="16"/>
        </w:rPr>
      </w:pPr>
      <w:r w:rsidRPr="004B1524">
        <w:rPr>
          <w:sz w:val="16"/>
        </w:rPr>
        <w:t>• Megacity collapse, linked to population overgrowth and resource failure.</w:t>
      </w:r>
    </w:p>
    <w:p w14:paraId="6E1FD9E9" w14:textId="77777777" w:rsidR="003F4490" w:rsidRPr="004B1524" w:rsidRDefault="003F4490" w:rsidP="003F4490">
      <w:pPr>
        <w:rPr>
          <w:sz w:val="16"/>
        </w:rPr>
      </w:pPr>
      <w:r w:rsidRPr="004B1524">
        <w:rPr>
          <w:sz w:val="16"/>
        </w:rPr>
        <w:t>• The increasing frequency of outbreaks of new and old pandemic diseases generated by human activity.</w:t>
      </w:r>
    </w:p>
    <w:p w14:paraId="56F79F1A" w14:textId="77777777" w:rsidR="003F4490" w:rsidRPr="004B1524" w:rsidRDefault="003F4490" w:rsidP="003F4490">
      <w:pPr>
        <w:rPr>
          <w:sz w:val="16"/>
        </w:rPr>
      </w:pPr>
      <w:r w:rsidRPr="004B1524">
        <w:rPr>
          <w:sz w:val="16"/>
        </w:rPr>
        <w:t>• The introduction of uncontrolled and dangerous new technologies.</w:t>
      </w:r>
    </w:p>
    <w:p w14:paraId="749F922B" w14:textId="77777777" w:rsidR="003F4490" w:rsidRPr="004B1524" w:rsidRDefault="003F4490" w:rsidP="003F4490">
      <w:pPr>
        <w:rPr>
          <w:sz w:val="16"/>
        </w:rPr>
      </w:pPr>
      <w:r w:rsidRPr="004B1524">
        <w:rPr>
          <w:sz w:val="16"/>
        </w:rPr>
        <w:t>• Widespread delusion and ignorance across society about the scale and nature of the risks we now face, leading to inaction.</w:t>
      </w:r>
    </w:p>
    <w:p w14:paraId="28B760C7" w14:textId="77777777" w:rsidR="003F4490" w:rsidRPr="004B1524" w:rsidRDefault="003F4490" w:rsidP="003F4490">
      <w:pPr>
        <w:rPr>
          <w:sz w:val="16"/>
        </w:rPr>
      </w:pPr>
      <w:r w:rsidRPr="004B1524">
        <w:rPr>
          <w:sz w:val="16"/>
        </w:rPr>
        <w:t xml:space="preserve">The central message of Surviving the </w:t>
      </w:r>
      <w:r w:rsidRPr="00982E22">
        <w:rPr>
          <w:sz w:val="16"/>
        </w:rPr>
        <w:t xml:space="preserve">21st Century was that </w:t>
      </w:r>
      <w:r w:rsidRPr="00982E22">
        <w:rPr>
          <w:rStyle w:val="StyleUnderline"/>
        </w:rPr>
        <w:t>all</w:t>
      </w:r>
      <w:r w:rsidRPr="00982E22">
        <w:rPr>
          <w:sz w:val="16"/>
        </w:rPr>
        <w:t xml:space="preserve"> these risks </w:t>
      </w:r>
      <w:r w:rsidRPr="00982E22">
        <w:rPr>
          <w:rStyle w:val="StyleUnderline"/>
        </w:rPr>
        <w:t xml:space="preserve">are </w:t>
      </w:r>
      <w:r w:rsidRPr="00982E22">
        <w:rPr>
          <w:rStyle w:val="Emphasis"/>
        </w:rPr>
        <w:t>interconnected</w:t>
      </w:r>
      <w:r w:rsidRPr="00982E22">
        <w:rPr>
          <w:sz w:val="16"/>
        </w:rPr>
        <w:t xml:space="preserve">. They cannot be solved on their own, or one by one. To secure the human future, they must all be solved together, in a systemic way, and by methods that make none of them worse. The following commentary explains how </w:t>
      </w:r>
      <w:r w:rsidRPr="00982E22">
        <w:rPr>
          <w:rStyle w:val="StyleUnderline"/>
        </w:rPr>
        <w:t xml:space="preserve">the </w:t>
      </w:r>
      <w:r w:rsidRPr="00982E22">
        <w:rPr>
          <w:rStyle w:val="Emphasis"/>
        </w:rPr>
        <w:t>chemical</w:t>
      </w:r>
      <w:r w:rsidRPr="00982E22">
        <w:rPr>
          <w:rStyle w:val="StyleUnderline"/>
        </w:rPr>
        <w:t xml:space="preserve"> threat in</w:t>
      </w:r>
      <w:r w:rsidRPr="006A074B">
        <w:rPr>
          <w:rStyle w:val="StyleUnderline"/>
        </w:rPr>
        <w:t>ter</w:t>
      </w:r>
      <w:r w:rsidRPr="002E6858">
        <w:rPr>
          <w:rStyle w:val="Emphasis"/>
          <w:highlight w:val="yellow"/>
        </w:rPr>
        <w:t>connects</w:t>
      </w:r>
      <w:r w:rsidRPr="002E6858">
        <w:rPr>
          <w:rStyle w:val="StyleUnderline"/>
          <w:highlight w:val="yellow"/>
        </w:rPr>
        <w:t xml:space="preserve"> with</w:t>
      </w:r>
      <w:r w:rsidRPr="004B1524">
        <w:rPr>
          <w:sz w:val="16"/>
        </w:rPr>
        <w:t xml:space="preserve"> the nine </w:t>
      </w:r>
      <w:r w:rsidRPr="002E6858">
        <w:rPr>
          <w:rStyle w:val="Emphasis"/>
          <w:highlight w:val="yellow"/>
        </w:rPr>
        <w:t>other risks</w:t>
      </w:r>
      <w:r w:rsidRPr="004B1524">
        <w:rPr>
          <w:sz w:val="16"/>
        </w:rPr>
        <w:t xml:space="preserve"> and points to possible ways forward.</w:t>
      </w:r>
    </w:p>
    <w:p w14:paraId="1E086E2A" w14:textId="77777777" w:rsidR="003F4490" w:rsidRPr="004B1524" w:rsidRDefault="003F4490" w:rsidP="003F4490">
      <w:pPr>
        <w:rPr>
          <w:sz w:val="16"/>
        </w:rPr>
      </w:pPr>
      <w:r w:rsidRPr="004B1524">
        <w:rPr>
          <w:sz w:val="16"/>
        </w:rPr>
        <w:t xml:space="preserve">1. Climate change is the largest </w:t>
      </w:r>
      <w:proofErr w:type="spellStart"/>
      <w:r w:rsidRPr="004B1524">
        <w:rPr>
          <w:sz w:val="16"/>
        </w:rPr>
        <w:t>recognised</w:t>
      </w:r>
      <w:proofErr w:type="spellEnd"/>
      <w:r w:rsidRPr="004B1524">
        <w:rPr>
          <w:sz w:val="16"/>
        </w:rPr>
        <w:t xml:space="preserve"> impact of unrestrained human chemical emissions. It is driven mainly by the burning of fossil fuels, but also by a host of other insults including </w:t>
      </w:r>
      <w:proofErr w:type="spellStart"/>
      <w:r w:rsidRPr="004B1524">
        <w:rPr>
          <w:sz w:val="16"/>
        </w:rPr>
        <w:t>fertilisers</w:t>
      </w:r>
      <w:proofErr w:type="spellEnd"/>
      <w:r w:rsidRPr="004B1524">
        <w:rPr>
          <w:sz w:val="16"/>
        </w:rPr>
        <w:t>, pesticides, plastics, synthetic textiles, refrigerants, HFCs, PFCs, methane, nitrous oxide, nitrogen trifluoride etc.4 However, warming chemicals account for less than one-quarter of total human chemical emissions, leading to the question: if greenhouse chemicals can cause so much world havoc, how great is the risk from all the other substances released by human activity? Unquestionably, the elimination of climate emissions (involving the closure of the coal, oil and gas sectors and their replacement with renewable energy and other substitutes) will also eliminate the primary source of toxic chemical pollution on the Planet and a major risk to human life and health. It must therefore proceed with added urgency because of the millions of lives now being sacrificed. However, care must also be taken not to simply exchange one form of pollution for another, such as nuclear radiation, toxic mineral processes or new, untested substances. Accelerated action on climate will help significantly to detox the Earth - and accelerated action on global pollution will help limit climate change.</w:t>
      </w:r>
    </w:p>
    <w:p w14:paraId="4476F9C1" w14:textId="77777777" w:rsidR="003F4490" w:rsidRPr="004B1524" w:rsidRDefault="003F4490" w:rsidP="003F4490">
      <w:pPr>
        <w:rPr>
          <w:sz w:val="16"/>
        </w:rPr>
      </w:pPr>
      <w:r w:rsidRPr="004B1524">
        <w:rPr>
          <w:sz w:val="16"/>
        </w:rPr>
        <w:t xml:space="preserve">2. </w:t>
      </w:r>
      <w:r w:rsidRPr="006A074B">
        <w:rPr>
          <w:rStyle w:val="StyleUnderline"/>
        </w:rPr>
        <w:t>The</w:t>
      </w:r>
      <w:r w:rsidRPr="004B1524">
        <w:rPr>
          <w:sz w:val="16"/>
        </w:rPr>
        <w:t xml:space="preserve"> Sixth </w:t>
      </w:r>
      <w:r w:rsidRPr="006A074B">
        <w:rPr>
          <w:rStyle w:val="StyleUnderline"/>
        </w:rPr>
        <w:t xml:space="preserve">Extinction of </w:t>
      </w:r>
      <w:r w:rsidRPr="006A074B">
        <w:rPr>
          <w:rStyle w:val="Emphasis"/>
        </w:rPr>
        <w:t>life on Earth</w:t>
      </w:r>
      <w:r w:rsidRPr="004B1524">
        <w:rPr>
          <w:sz w:val="16"/>
        </w:rPr>
        <w:t xml:space="preserve"> has several main drivers, including land clearing (for industrial agriculture), urban expansion, wild harvesting and the poisoning of all wildlife by human chemical emissions, notably pesticides and endocrine-disrupting chemicals. </w:t>
      </w:r>
      <w:r w:rsidRPr="006A074B">
        <w:rPr>
          <w:rStyle w:val="StyleUnderline"/>
        </w:rPr>
        <w:t xml:space="preserve">The </w:t>
      </w:r>
      <w:r w:rsidRPr="006A074B">
        <w:rPr>
          <w:rStyle w:val="Emphasis"/>
        </w:rPr>
        <w:t>chemical flood</w:t>
      </w:r>
      <w:r w:rsidRPr="004B1524">
        <w:rPr>
          <w:sz w:val="16"/>
        </w:rPr>
        <w:t xml:space="preserve"> therefore </w:t>
      </w:r>
      <w:r w:rsidRPr="006A074B">
        <w:rPr>
          <w:rStyle w:val="StyleUnderline"/>
        </w:rPr>
        <w:t xml:space="preserve">plays a </w:t>
      </w:r>
      <w:r w:rsidRPr="006A074B">
        <w:rPr>
          <w:rStyle w:val="Emphasis"/>
        </w:rPr>
        <w:t>key role</w:t>
      </w:r>
      <w:r w:rsidRPr="004B1524">
        <w:rPr>
          <w:sz w:val="16"/>
        </w:rPr>
        <w:t xml:space="preserve"> </w:t>
      </w:r>
      <w:r w:rsidRPr="006A074B">
        <w:rPr>
          <w:rStyle w:val="StyleUnderline"/>
        </w:rPr>
        <w:t xml:space="preserve">in the world ecological crisis and the rendering of Earth less habitable for humans and other animals. The </w:t>
      </w:r>
      <w:r w:rsidRPr="006A074B">
        <w:rPr>
          <w:rStyle w:val="Emphasis"/>
        </w:rPr>
        <w:t>withdrawal</w:t>
      </w:r>
      <w:r w:rsidRPr="004B1524">
        <w:rPr>
          <w:sz w:val="16"/>
        </w:rPr>
        <w:t xml:space="preserve"> </w:t>
      </w:r>
      <w:r w:rsidRPr="006A074B">
        <w:rPr>
          <w:rStyle w:val="StyleUnderline"/>
        </w:rPr>
        <w:t>of these chemicals</w:t>
      </w:r>
      <w:r w:rsidRPr="004B1524">
        <w:rPr>
          <w:sz w:val="16"/>
        </w:rPr>
        <w:t xml:space="preserve"> from use </w:t>
      </w:r>
      <w:r w:rsidRPr="006A074B">
        <w:rPr>
          <w:rStyle w:val="StyleUnderline"/>
        </w:rPr>
        <w:t>will</w:t>
      </w:r>
      <w:r w:rsidRPr="004B1524">
        <w:rPr>
          <w:sz w:val="16"/>
        </w:rPr>
        <w:t xml:space="preserve"> not only </w:t>
      </w:r>
      <w:r w:rsidRPr="006A074B">
        <w:rPr>
          <w:rStyle w:val="StyleUnderline"/>
        </w:rPr>
        <w:t>save</w:t>
      </w:r>
      <w:r w:rsidRPr="004B1524">
        <w:rPr>
          <w:sz w:val="16"/>
        </w:rPr>
        <w:t xml:space="preserve"> </w:t>
      </w:r>
      <w:r w:rsidRPr="006A074B">
        <w:rPr>
          <w:rStyle w:val="Emphasis"/>
        </w:rPr>
        <w:t>millions</w:t>
      </w:r>
      <w:r w:rsidRPr="004B1524">
        <w:rPr>
          <w:sz w:val="16"/>
        </w:rPr>
        <w:t xml:space="preserve"> of human lives </w:t>
      </w:r>
      <w:r w:rsidRPr="006A074B">
        <w:rPr>
          <w:rStyle w:val="StyleUnderline"/>
        </w:rPr>
        <w:t xml:space="preserve">but also reduce </w:t>
      </w:r>
      <w:r w:rsidRPr="002E6858">
        <w:rPr>
          <w:rStyle w:val="Emphasis"/>
          <w:highlight w:val="yellow"/>
        </w:rPr>
        <w:t>extinction</w:t>
      </w:r>
      <w:r w:rsidRPr="004B1524">
        <w:rPr>
          <w:sz w:val="16"/>
        </w:rPr>
        <w:t xml:space="preserve"> risk </w:t>
      </w:r>
      <w:r w:rsidRPr="002E6858">
        <w:rPr>
          <w:rStyle w:val="StyleUnderline"/>
          <w:highlight w:val="yellow"/>
        </w:rPr>
        <w:t>for</w:t>
      </w:r>
      <w:r w:rsidRPr="004B1524">
        <w:rPr>
          <w:sz w:val="16"/>
        </w:rPr>
        <w:t xml:space="preserve"> </w:t>
      </w:r>
      <w:r w:rsidRPr="006A074B">
        <w:rPr>
          <w:rStyle w:val="Emphasis"/>
        </w:rPr>
        <w:t>critical life</w:t>
      </w:r>
      <w:r w:rsidRPr="004B1524">
        <w:rPr>
          <w:sz w:val="16"/>
        </w:rPr>
        <w:t xml:space="preserve"> forms such as insects, which support birds, frogs, fish and other animals. </w:t>
      </w:r>
      <w:r w:rsidRPr="002E6858">
        <w:rPr>
          <w:rStyle w:val="StyleUnderline"/>
          <w:highlight w:val="yellow"/>
        </w:rPr>
        <w:t>Ecosystems</w:t>
      </w:r>
      <w:r w:rsidRPr="004B1524">
        <w:rPr>
          <w:sz w:val="16"/>
        </w:rPr>
        <w:t xml:space="preserve"> support the wild world in supplying the clean air, water and food which </w:t>
      </w:r>
      <w:r w:rsidRPr="006A074B">
        <w:rPr>
          <w:rStyle w:val="StyleUnderline"/>
        </w:rPr>
        <w:t>are</w:t>
      </w:r>
      <w:r w:rsidRPr="004B1524">
        <w:rPr>
          <w:sz w:val="16"/>
        </w:rPr>
        <w:t xml:space="preserve"> also </w:t>
      </w:r>
      <w:r w:rsidRPr="002E6858">
        <w:rPr>
          <w:rStyle w:val="Emphasis"/>
          <w:highlight w:val="yellow"/>
        </w:rPr>
        <w:t>indispensable to</w:t>
      </w:r>
      <w:r w:rsidRPr="006A074B">
        <w:rPr>
          <w:rStyle w:val="Emphasis"/>
        </w:rPr>
        <w:t xml:space="preserve"> human </w:t>
      </w:r>
      <w:r w:rsidRPr="002E6858">
        <w:rPr>
          <w:rStyle w:val="Emphasis"/>
          <w:highlight w:val="yellow"/>
        </w:rPr>
        <w:t>survival</w:t>
      </w:r>
      <w:r w:rsidRPr="004B1524">
        <w:rPr>
          <w:sz w:val="16"/>
        </w:rPr>
        <w:t xml:space="preserve">. It makes no sense to poison them. </w:t>
      </w:r>
      <w:r w:rsidRPr="006A074B">
        <w:rPr>
          <w:rStyle w:val="StyleUnderline"/>
        </w:rPr>
        <w:t>Reducing the chemical flood will</w:t>
      </w:r>
      <w:r w:rsidRPr="004B1524">
        <w:rPr>
          <w:sz w:val="16"/>
        </w:rPr>
        <w:t xml:space="preserve"> arguably </w:t>
      </w:r>
      <w:r w:rsidRPr="006A074B">
        <w:rPr>
          <w:rStyle w:val="StyleUnderline"/>
        </w:rPr>
        <w:t>constitute a major step towards</w:t>
      </w:r>
      <w:r w:rsidRPr="004B1524">
        <w:rPr>
          <w:sz w:val="16"/>
        </w:rPr>
        <w:t xml:space="preserve"> ending the Sixth Extinction and </w:t>
      </w:r>
      <w:r w:rsidRPr="006A074B">
        <w:rPr>
          <w:rStyle w:val="StyleUnderline"/>
        </w:rPr>
        <w:t>restoring the world’s life-giving ecosystems to health</w:t>
      </w:r>
      <w:r w:rsidRPr="004B1524">
        <w:rPr>
          <w:sz w:val="16"/>
        </w:rPr>
        <w:t>.</w:t>
      </w:r>
    </w:p>
    <w:p w14:paraId="2358394E" w14:textId="77777777" w:rsidR="003F4490" w:rsidRPr="004B1524" w:rsidRDefault="003F4490" w:rsidP="003F4490">
      <w:pPr>
        <w:rPr>
          <w:sz w:val="16"/>
        </w:rPr>
      </w:pPr>
      <w:r w:rsidRPr="004B1524">
        <w:rPr>
          <w:sz w:val="16"/>
        </w:rPr>
        <w:t xml:space="preserve">3. Food security. Chemistry is now intimately interwoven with the production and processing of more than half of humanity’s food supply. Because chemicals are cheap and easy to use, Western agriculture, food processing and packaging have developed an addiction to them which, additively, poses sharply escalating risks to humans, wildlife and to the environment. This has </w:t>
      </w:r>
      <w:proofErr w:type="spellStart"/>
      <w:r w:rsidRPr="004B1524">
        <w:rPr>
          <w:sz w:val="16"/>
        </w:rPr>
        <w:t>fuelled</w:t>
      </w:r>
      <w:proofErr w:type="spellEnd"/>
      <w:r w:rsidRPr="004B1524">
        <w:rPr>
          <w:sz w:val="16"/>
        </w:rPr>
        <w:t xml:space="preserve"> a dangerous paradox, in which </w:t>
      </w:r>
      <w:r w:rsidRPr="006A074B">
        <w:rPr>
          <w:rStyle w:val="StyleUnderline"/>
        </w:rPr>
        <w:t xml:space="preserve">chemicals are key to maintaining a high output of poor quality industrial food, yet are increasingly implicated in both </w:t>
      </w:r>
      <w:r w:rsidRPr="006A074B">
        <w:rPr>
          <w:rStyle w:val="Emphasis"/>
        </w:rPr>
        <w:t>chronic</w:t>
      </w:r>
      <w:r w:rsidRPr="004B1524">
        <w:rPr>
          <w:sz w:val="16"/>
        </w:rPr>
        <w:t xml:space="preserve"> </w:t>
      </w:r>
      <w:r w:rsidRPr="006A074B">
        <w:rPr>
          <w:rStyle w:val="StyleUnderline"/>
        </w:rPr>
        <w:t>and</w:t>
      </w:r>
      <w:r w:rsidRPr="004B1524">
        <w:rPr>
          <w:sz w:val="16"/>
        </w:rPr>
        <w:t xml:space="preserve"> </w:t>
      </w:r>
      <w:r w:rsidRPr="006A074B">
        <w:rPr>
          <w:rStyle w:val="Emphasis"/>
        </w:rPr>
        <w:t>acute poisoning</w:t>
      </w:r>
      <w:r w:rsidRPr="004B1524">
        <w:rPr>
          <w:sz w:val="16"/>
        </w:rPr>
        <w:t>, and in the rise of lifestyle diseases - among them diabetes, obesity and cancer. It is now imperative to purge the food chain of chemicals with known toxicity to humans and wildlife and replace them with alternative technologies or softer chemistry. The existing model of world food production is unsustainable (as explained in Food or War) and must be replaced by one that consists of (</w:t>
      </w:r>
      <w:proofErr w:type="spellStart"/>
      <w:r w:rsidRPr="004B1524">
        <w:rPr>
          <w:sz w:val="16"/>
        </w:rPr>
        <w:t>i</w:t>
      </w:r>
      <w:proofErr w:type="spellEnd"/>
      <w:r w:rsidRPr="004B1524">
        <w:rPr>
          <w:sz w:val="16"/>
        </w:rPr>
        <w:t xml:space="preserve">) regenerative farming, (ii) renewable urban food production and (iii) deep ocean aquaculture. This novel food system will </w:t>
      </w:r>
      <w:proofErr w:type="spellStart"/>
      <w:r w:rsidRPr="004B1524">
        <w:rPr>
          <w:sz w:val="16"/>
        </w:rPr>
        <w:t>minimise</w:t>
      </w:r>
      <w:proofErr w:type="spellEnd"/>
      <w:r w:rsidRPr="004B1524">
        <w:rPr>
          <w:sz w:val="16"/>
        </w:rPr>
        <w:t xml:space="preserve"> the use of chemicals and will help greatly to detox the Planet. </w:t>
      </w:r>
      <w:r w:rsidRPr="006A074B">
        <w:rPr>
          <w:rStyle w:val="StyleUnderline"/>
        </w:rPr>
        <w:t xml:space="preserve">A renewable </w:t>
      </w:r>
      <w:r w:rsidRPr="002E6858">
        <w:rPr>
          <w:rStyle w:val="Emphasis"/>
          <w:highlight w:val="yellow"/>
        </w:rPr>
        <w:t>food</w:t>
      </w:r>
      <w:r w:rsidRPr="002E6858">
        <w:rPr>
          <w:rStyle w:val="StyleUnderline"/>
          <w:highlight w:val="yellow"/>
        </w:rPr>
        <w:t xml:space="preserve"> supply</w:t>
      </w:r>
      <w:r w:rsidRPr="006A074B">
        <w:rPr>
          <w:rStyle w:val="StyleUnderline"/>
        </w:rPr>
        <w:t xml:space="preserve"> will </w:t>
      </w:r>
      <w:r w:rsidRPr="006A074B">
        <w:rPr>
          <w:rStyle w:val="Emphasis"/>
        </w:rPr>
        <w:t>also</w:t>
      </w:r>
      <w:r w:rsidRPr="004B1524">
        <w:rPr>
          <w:sz w:val="16"/>
        </w:rPr>
        <w:t xml:space="preserve"> help end the Sixth Extinction and will </w:t>
      </w:r>
      <w:r w:rsidRPr="006A074B">
        <w:rPr>
          <w:rStyle w:val="StyleUnderline"/>
        </w:rPr>
        <w:t xml:space="preserve">reduce the threat of </w:t>
      </w:r>
      <w:r w:rsidRPr="006A074B">
        <w:rPr>
          <w:rStyle w:val="Emphasis"/>
        </w:rPr>
        <w:t>war</w:t>
      </w:r>
      <w:r w:rsidRPr="004B1524">
        <w:rPr>
          <w:sz w:val="16"/>
        </w:rPr>
        <w:t>.</w:t>
      </w:r>
    </w:p>
    <w:p w14:paraId="0A9B3729" w14:textId="77777777" w:rsidR="003F4490" w:rsidRPr="004B1524" w:rsidRDefault="003F4490" w:rsidP="003F4490">
      <w:pPr>
        <w:rPr>
          <w:sz w:val="16"/>
        </w:rPr>
      </w:pPr>
      <w:r w:rsidRPr="004B1524">
        <w:rPr>
          <w:sz w:val="16"/>
        </w:rPr>
        <w:t xml:space="preserve">4. Nuclear weapons. </w:t>
      </w:r>
      <w:r w:rsidRPr="004B1524">
        <w:rPr>
          <w:rStyle w:val="StyleUnderline"/>
        </w:rPr>
        <w:t>Chemistry</w:t>
      </w:r>
      <w:r w:rsidRPr="004B1524">
        <w:rPr>
          <w:sz w:val="16"/>
        </w:rPr>
        <w:t xml:space="preserve"> is a fundamental component in the design of materials used to make advanced nuclear weapons and </w:t>
      </w:r>
      <w:r w:rsidRPr="004B1524">
        <w:rPr>
          <w:rStyle w:val="StyleUnderline"/>
        </w:rPr>
        <w:t>is</w:t>
      </w:r>
      <w:r w:rsidRPr="004B1524">
        <w:rPr>
          <w:sz w:val="16"/>
        </w:rPr>
        <w:t xml:space="preserve"> thus </w:t>
      </w:r>
      <w:r w:rsidRPr="004B1524">
        <w:rPr>
          <w:rStyle w:val="StyleUnderline"/>
        </w:rPr>
        <w:t xml:space="preserve">a prime </w:t>
      </w:r>
      <w:r w:rsidRPr="002E6858">
        <w:rPr>
          <w:rStyle w:val="Emphasis"/>
          <w:highlight w:val="yellow"/>
        </w:rPr>
        <w:t>contribut</w:t>
      </w:r>
      <w:r w:rsidRPr="004B1524">
        <w:rPr>
          <w:rStyle w:val="StyleUnderline"/>
        </w:rPr>
        <w:t xml:space="preserve">or </w:t>
      </w:r>
      <w:r w:rsidRPr="002E6858">
        <w:rPr>
          <w:rStyle w:val="StyleUnderline"/>
          <w:highlight w:val="yellow"/>
        </w:rPr>
        <w:t xml:space="preserve">to </w:t>
      </w:r>
      <w:r w:rsidRPr="002E6858">
        <w:rPr>
          <w:rStyle w:val="Emphasis"/>
          <w:highlight w:val="yellow"/>
        </w:rPr>
        <w:t>Armageddon</w:t>
      </w:r>
      <w:r w:rsidRPr="004B1524">
        <w:rPr>
          <w:sz w:val="16"/>
        </w:rPr>
        <w:t xml:space="preserve">. The only solution is to ban nuclear weapons, along with all the materials and processes by which they are made, and to eliminate all supplies of fissile material, as proposed in the UN Treaty on the Prohibition of Nuclear Weapons. Chemistry can also play a vital role in making these substances safe and recycling them beneficially. However, the ethics involved in the creation of weapons of mass destruction must also be the subject of serious </w:t>
      </w:r>
      <w:proofErr w:type="spellStart"/>
      <w:r w:rsidRPr="004B1524">
        <w:rPr>
          <w:sz w:val="16"/>
        </w:rPr>
        <w:t>selfexamination</w:t>
      </w:r>
      <w:proofErr w:type="spellEnd"/>
      <w:r w:rsidRPr="004B1524">
        <w:rPr>
          <w:sz w:val="16"/>
        </w:rPr>
        <w:t xml:space="preserve"> by the chemistry profession: doctors do not plan the mass death of humans on a global scale. Some chemists and physicists do - and it is time they were held to account and required by their profession and society to behave in a more humane and ethical manner.</w:t>
      </w:r>
    </w:p>
    <w:p w14:paraId="7F9FE0DB" w14:textId="77777777" w:rsidR="003F4490" w:rsidRPr="004B1524" w:rsidRDefault="003F4490" w:rsidP="003F4490">
      <w:pPr>
        <w:rPr>
          <w:sz w:val="16"/>
        </w:rPr>
      </w:pPr>
      <w:r w:rsidRPr="004B1524">
        <w:rPr>
          <w:sz w:val="16"/>
        </w:rPr>
        <w:t xml:space="preserve">5. Resource scarcity. </w:t>
      </w:r>
      <w:r w:rsidRPr="004B1524">
        <w:rPr>
          <w:rStyle w:val="StyleUnderline"/>
        </w:rPr>
        <w:t xml:space="preserve">Growing </w:t>
      </w:r>
      <w:r w:rsidRPr="002E6858">
        <w:rPr>
          <w:rStyle w:val="StyleUnderline"/>
          <w:highlight w:val="yellow"/>
        </w:rPr>
        <w:t xml:space="preserve">shortages of </w:t>
      </w:r>
      <w:r w:rsidRPr="002E6858">
        <w:rPr>
          <w:rStyle w:val="Emphasis"/>
          <w:highlight w:val="yellow"/>
        </w:rPr>
        <w:t>soil</w:t>
      </w:r>
      <w:r w:rsidRPr="004B1524">
        <w:rPr>
          <w:sz w:val="16"/>
        </w:rPr>
        <w:t xml:space="preserve"> </w:t>
      </w:r>
      <w:r w:rsidRPr="004B1524">
        <w:rPr>
          <w:rStyle w:val="StyleUnderline"/>
        </w:rPr>
        <w:t>and</w:t>
      </w:r>
      <w:r w:rsidRPr="004B1524">
        <w:rPr>
          <w:sz w:val="16"/>
        </w:rPr>
        <w:t xml:space="preserve"> clean </w:t>
      </w:r>
      <w:r w:rsidRPr="002E6858">
        <w:rPr>
          <w:rStyle w:val="Emphasis"/>
          <w:highlight w:val="yellow"/>
        </w:rPr>
        <w:t>water</w:t>
      </w:r>
      <w:r w:rsidRPr="004B1524">
        <w:rPr>
          <w:sz w:val="16"/>
        </w:rPr>
        <w:t xml:space="preserve">, the </w:t>
      </w:r>
      <w:r w:rsidRPr="004B1524">
        <w:rPr>
          <w:rStyle w:val="StyleUnderline"/>
        </w:rPr>
        <w:t xml:space="preserve">loss of </w:t>
      </w:r>
      <w:r w:rsidRPr="002E6858">
        <w:rPr>
          <w:rStyle w:val="Emphasis"/>
          <w:highlight w:val="yellow"/>
        </w:rPr>
        <w:t>forests</w:t>
      </w:r>
      <w:r w:rsidRPr="004B1524">
        <w:rPr>
          <w:sz w:val="16"/>
        </w:rPr>
        <w:t xml:space="preserve">, the </w:t>
      </w:r>
      <w:r w:rsidRPr="004B1524">
        <w:rPr>
          <w:rStyle w:val="StyleUnderline"/>
        </w:rPr>
        <w:t xml:space="preserve">decline in global </w:t>
      </w:r>
      <w:r w:rsidRPr="002E6858">
        <w:rPr>
          <w:rStyle w:val="Emphasis"/>
          <w:highlight w:val="yellow"/>
        </w:rPr>
        <w:t>fish</w:t>
      </w:r>
      <w:r w:rsidRPr="004B1524">
        <w:rPr>
          <w:rStyle w:val="Emphasis"/>
        </w:rPr>
        <w:t xml:space="preserve"> stocks</w:t>
      </w:r>
      <w:r w:rsidRPr="00982E22">
        <w:rPr>
          <w:rStyle w:val="StyleUnderline"/>
        </w:rPr>
        <w:t xml:space="preserve"> </w:t>
      </w:r>
      <w:r w:rsidRPr="002E6858">
        <w:rPr>
          <w:rStyle w:val="StyleUnderline"/>
          <w:highlight w:val="yellow"/>
        </w:rPr>
        <w:t>and</w:t>
      </w:r>
      <w:r w:rsidRPr="004B1524">
        <w:rPr>
          <w:rStyle w:val="StyleUnderline"/>
        </w:rPr>
        <w:t xml:space="preserve"> ocean health as well as scarcity of key </w:t>
      </w:r>
      <w:r w:rsidRPr="002E6858">
        <w:rPr>
          <w:rStyle w:val="Emphasis"/>
          <w:highlight w:val="yellow"/>
        </w:rPr>
        <w:t>minerals</w:t>
      </w:r>
      <w:r w:rsidRPr="002E6858">
        <w:rPr>
          <w:rStyle w:val="StyleUnderline"/>
          <w:highlight w:val="yellow"/>
        </w:rPr>
        <w:t xml:space="preserve"> are all </w:t>
      </w:r>
      <w:r w:rsidRPr="002E6858">
        <w:rPr>
          <w:rStyle w:val="Emphasis"/>
          <w:highlight w:val="yellow"/>
        </w:rPr>
        <w:t>linked</w:t>
      </w:r>
      <w:r w:rsidRPr="004B1524">
        <w:rPr>
          <w:sz w:val="16"/>
        </w:rPr>
        <w:t xml:space="preserve"> in different ways </w:t>
      </w:r>
      <w:r w:rsidRPr="004B1524">
        <w:rPr>
          <w:rStyle w:val="StyleUnderline"/>
        </w:rPr>
        <w:t xml:space="preserve">to the </w:t>
      </w:r>
      <w:r w:rsidRPr="004B1524">
        <w:rPr>
          <w:rStyle w:val="Emphasis"/>
        </w:rPr>
        <w:t>chemical flood</w:t>
      </w:r>
      <w:r w:rsidRPr="004B1524">
        <w:rPr>
          <w:sz w:val="16"/>
        </w:rPr>
        <w:t xml:space="preserve">. Major </w:t>
      </w:r>
      <w:r w:rsidRPr="004B1524">
        <w:rPr>
          <w:rStyle w:val="StyleUnderline"/>
        </w:rPr>
        <w:t xml:space="preserve">drivers include industrial agriculture, industrial forestry and fishing, climate change, the universal pollution of fresh waters and the oceans, the poisoning of wildlife including fish; all these sectors </w:t>
      </w:r>
      <w:r w:rsidRPr="004B1524">
        <w:rPr>
          <w:rStyle w:val="Emphasis"/>
        </w:rPr>
        <w:t>depend on or derive from chemistry</w:t>
      </w:r>
      <w:r w:rsidRPr="004B1524">
        <w:rPr>
          <w:sz w:val="16"/>
        </w:rPr>
        <w:t>. The harmful role of chemicals in each of these looming resource crises needs to be clearly mapped and mitigated. On the other hand, the role of chemistry in recycling, in building the global circular economy, in developing safe and sustainable alternative materials, in ending pollution and locking up poisons and in cleaning up contaminated regions needs to be ramped up. This will involve the chemical profession and industry shifting from a harm-inflicting to a healing, regenerative mindset, helped by universal consumer demand to motivate it. Female leadership may be essential to this transition. Consumer support for green chemistry certainly will be.</w:t>
      </w:r>
    </w:p>
    <w:p w14:paraId="33821DE8" w14:textId="77777777" w:rsidR="003F4490" w:rsidRPr="004B1524" w:rsidRDefault="003F4490" w:rsidP="003F4490">
      <w:pPr>
        <w:rPr>
          <w:sz w:val="16"/>
        </w:rPr>
      </w:pPr>
      <w:r w:rsidRPr="004B1524">
        <w:rPr>
          <w:sz w:val="16"/>
        </w:rPr>
        <w:t xml:space="preserve">6. Megacity collapse. </w:t>
      </w:r>
      <w:r w:rsidRPr="002E6858">
        <w:rPr>
          <w:rStyle w:val="Emphasis"/>
          <w:highlight w:val="yellow"/>
        </w:rPr>
        <w:t>Megacities</w:t>
      </w:r>
      <w:r w:rsidRPr="004B1524">
        <w:rPr>
          <w:sz w:val="16"/>
        </w:rPr>
        <w:t xml:space="preserve"> are the fruit of the human population explosion which, </w:t>
      </w:r>
      <w:r w:rsidRPr="004B1524">
        <w:rPr>
          <w:rStyle w:val="StyleUnderline"/>
        </w:rPr>
        <w:t>aided by modern chemistry</w:t>
      </w:r>
      <w:r w:rsidRPr="004B1524">
        <w:rPr>
          <w:sz w:val="16"/>
        </w:rPr>
        <w:t xml:space="preserve"> in food and medicine, </w:t>
      </w:r>
      <w:r w:rsidRPr="004B1524">
        <w:rPr>
          <w:rStyle w:val="StyleUnderline"/>
        </w:rPr>
        <w:t>now</w:t>
      </w:r>
      <w:r w:rsidRPr="004B1524">
        <w:rPr>
          <w:sz w:val="16"/>
        </w:rPr>
        <w:t xml:space="preserve"> far </w:t>
      </w:r>
      <w:r w:rsidRPr="004B1524">
        <w:rPr>
          <w:rStyle w:val="Emphasis"/>
        </w:rPr>
        <w:t>exceeds</w:t>
      </w:r>
      <w:r w:rsidRPr="004B1524">
        <w:rPr>
          <w:sz w:val="16"/>
        </w:rPr>
        <w:t xml:space="preserve"> </w:t>
      </w:r>
      <w:r w:rsidRPr="004B1524">
        <w:rPr>
          <w:rStyle w:val="StyleUnderline"/>
        </w:rPr>
        <w:t xml:space="preserve">the ability of the Earth to </w:t>
      </w:r>
      <w:r w:rsidRPr="004B1524">
        <w:rPr>
          <w:rStyle w:val="Emphasis"/>
        </w:rPr>
        <w:t>support it</w:t>
      </w:r>
      <w:r w:rsidRPr="004B1524">
        <w:rPr>
          <w:sz w:val="16"/>
        </w:rPr>
        <w:t xml:space="preserve">.5 Megacities are themselves living far beyond their means. As described in Food or War,6 no megacity can feed itself, and all rely heavily on long, chemical-driven food chains to supply their needs. </w:t>
      </w:r>
      <w:r w:rsidRPr="002E6858">
        <w:rPr>
          <w:rStyle w:val="Emphasis"/>
          <w:highlight w:val="yellow"/>
        </w:rPr>
        <w:t>Failure</w:t>
      </w:r>
      <w:r w:rsidRPr="004B1524">
        <w:rPr>
          <w:sz w:val="16"/>
        </w:rPr>
        <w:t xml:space="preserve"> in those chains, </w:t>
      </w:r>
      <w:r w:rsidRPr="004B1524">
        <w:rPr>
          <w:rStyle w:val="StyleUnderline"/>
        </w:rPr>
        <w:t xml:space="preserve">due to climate change, resource depletion and eco-failure, </w:t>
      </w:r>
      <w:r w:rsidRPr="002E6858">
        <w:rPr>
          <w:rStyle w:val="StyleUnderline"/>
          <w:highlight w:val="yellow"/>
        </w:rPr>
        <w:t xml:space="preserve">spells </w:t>
      </w:r>
      <w:r w:rsidRPr="002E6858">
        <w:rPr>
          <w:rStyle w:val="Emphasis"/>
          <w:highlight w:val="yellow"/>
        </w:rPr>
        <w:t>disaster</w:t>
      </w:r>
      <w:r w:rsidRPr="002E6858">
        <w:rPr>
          <w:rStyle w:val="StyleUnderline"/>
          <w:highlight w:val="yellow"/>
        </w:rPr>
        <w:t xml:space="preserve"> for </w:t>
      </w:r>
      <w:r w:rsidRPr="002E6858">
        <w:rPr>
          <w:rStyle w:val="Emphasis"/>
          <w:highlight w:val="yellow"/>
        </w:rPr>
        <w:t>billions</w:t>
      </w:r>
      <w:r w:rsidRPr="004B1524">
        <w:rPr>
          <w:sz w:val="16"/>
        </w:rPr>
        <w:t xml:space="preserve"> of people. The solution is ‘renewable food’ - the adoption of advanced urban food production, which uses almost no artificial chemicals and depends on recycling water and nutrients, and deep ocean aquaculture.</w:t>
      </w:r>
    </w:p>
    <w:p w14:paraId="21C219EF" w14:textId="77777777" w:rsidR="003F4490" w:rsidRPr="004B1524" w:rsidRDefault="003F4490" w:rsidP="003F4490">
      <w:pPr>
        <w:rPr>
          <w:sz w:val="16"/>
        </w:rPr>
      </w:pPr>
      <w:r w:rsidRPr="004B1524">
        <w:rPr>
          <w:sz w:val="16"/>
        </w:rPr>
        <w:t xml:space="preserve">7. Pandemic disease. Pandemic diseases arise chiefly from human destruction of wilderness for industrial agriculture and urban sprawl, combined with the overgrowth in our population. These bring us into close contact with the animal hosts of new and unknown diseases, allowing them to jump species. They then spread by world travel, </w:t>
      </w:r>
      <w:proofErr w:type="spellStart"/>
      <w:r w:rsidRPr="004B1524">
        <w:rPr>
          <w:sz w:val="16"/>
        </w:rPr>
        <w:t>urbanisation</w:t>
      </w:r>
      <w:proofErr w:type="spellEnd"/>
      <w:r w:rsidRPr="004B1524">
        <w:rPr>
          <w:sz w:val="16"/>
        </w:rPr>
        <w:t xml:space="preserve">, food chains and human </w:t>
      </w:r>
      <w:proofErr w:type="spellStart"/>
      <w:r w:rsidRPr="004B1524">
        <w:rPr>
          <w:sz w:val="16"/>
        </w:rPr>
        <w:t>behaviour</w:t>
      </w:r>
      <w:proofErr w:type="spellEnd"/>
      <w:r w:rsidRPr="004B1524">
        <w:rPr>
          <w:sz w:val="16"/>
        </w:rPr>
        <w:t>. Chemistry is involved in all facets of their genesis - and is also deeply engaged in trying to combat them with new drugs, vaccines and protective materials. The role of chemistry in helping to start pandemics has not been deeply considered, and must be, for the sake of preventing new ones in future. Its role in developing safe, sustainable solutions for existing pandemic diseases must be accentuated.</w:t>
      </w:r>
    </w:p>
    <w:p w14:paraId="2E69B8B2" w14:textId="77777777" w:rsidR="003F4490" w:rsidRPr="004B1524" w:rsidRDefault="003F4490" w:rsidP="003F4490">
      <w:pPr>
        <w:rPr>
          <w:sz w:val="16"/>
        </w:rPr>
      </w:pPr>
      <w:r w:rsidRPr="004B1524">
        <w:rPr>
          <w:sz w:val="16"/>
        </w:rPr>
        <w:t>8. Uncontrolled technologies. These include things like the spread of universal surveillance by governments of their citizens, and corporations of their critics and consumers, the adoption of artificial intelligence, killer robots, nanotechnology and the engineering of new life forms.7 All of these are proceeding without public oversight or permission and, like chemicals, are now being released onto the world without control and without due consideration of their larger consequences. Chemistry is an essential input to all of them and so bears moral responsibility for helping to limit the threats they pose to the human future. Universal surveillance (enabled by quantum computers, AI etc.), in particular, can be used to silence concerned citizens and gag scientists who wish to warn about the harms inflicted by the institutions that wield these tools of tyranny. The suppression of scientific truth and free speech has been common practice by the chemicals sector since Minamata. Reform and public transparency are now imperative.</w:t>
      </w:r>
    </w:p>
    <w:p w14:paraId="28DF5A75" w14:textId="77777777" w:rsidR="003F4490" w:rsidRPr="004B1524" w:rsidRDefault="003F4490" w:rsidP="003F4490">
      <w:pPr>
        <w:rPr>
          <w:sz w:val="16"/>
        </w:rPr>
      </w:pPr>
      <w:r w:rsidRPr="004B1524">
        <w:rPr>
          <w:sz w:val="16"/>
        </w:rPr>
        <w:t xml:space="preserve">9. Mass delusion. Perhaps the most dangerous element in the ability of human </w:t>
      </w:r>
      <w:proofErr w:type="spellStart"/>
      <w:r w:rsidRPr="004B1524">
        <w:rPr>
          <w:sz w:val="16"/>
        </w:rPr>
        <w:t>civilisation</w:t>
      </w:r>
      <w:proofErr w:type="spellEnd"/>
      <w:r w:rsidRPr="004B1524">
        <w:rPr>
          <w:sz w:val="16"/>
        </w:rPr>
        <w:t xml:space="preserve"> and our species to survive in future is our capacity for self-delusion - for believing whatever we fancy, in spite of the evidence. This risk is discussed and explained in Surviving the 21st Century. Delusion is the mortal enemy of rationality and truth, and hence of our ability to survive the real threats we face, including the chemical flood. The chemicals sector - along with fossil fuels, tobacco and pharmaceuticals - has been a skilled disseminator of misinformation about chemical risks, and hence a feeder of public beliefs that they are an insignificant or, at worst, a second-order risk to human life. The science flatly contradicts such a view. It is time that based its assessment on independent scientific fact, not on self-serving industrial propaganda, denialism or attempts to distort the science. Only if told the truth will consumers and citizens fully understand the necessity to choose the products that empower clean chemistry and eliminate the substances that will poison generations of humans yet unborn.</w:t>
      </w:r>
    </w:p>
    <w:p w14:paraId="1B9E1385" w14:textId="77777777" w:rsidR="003F4490" w:rsidRPr="004B1524" w:rsidRDefault="003F4490" w:rsidP="003F4490">
      <w:pPr>
        <w:rPr>
          <w:sz w:val="16"/>
        </w:rPr>
      </w:pPr>
      <w:r w:rsidRPr="004B1524">
        <w:rPr>
          <w:sz w:val="16"/>
        </w:rPr>
        <w:t xml:space="preserve">In summary, </w:t>
      </w:r>
      <w:r w:rsidRPr="004B1524">
        <w:rPr>
          <w:rStyle w:val="StyleUnderline"/>
        </w:rPr>
        <w:t>our</w:t>
      </w:r>
      <w:r w:rsidRPr="004B1524">
        <w:rPr>
          <w:sz w:val="16"/>
        </w:rPr>
        <w:t xml:space="preserve"> </w:t>
      </w:r>
      <w:r w:rsidRPr="004B1524">
        <w:rPr>
          <w:rStyle w:val="Emphasis"/>
        </w:rPr>
        <w:t xml:space="preserve">ability </w:t>
      </w:r>
      <w:r w:rsidRPr="002E6858">
        <w:rPr>
          <w:rStyle w:val="Emphasis"/>
          <w:highlight w:val="yellow"/>
        </w:rPr>
        <w:t>to survive</w:t>
      </w:r>
      <w:r w:rsidRPr="004B1524">
        <w:rPr>
          <w:sz w:val="16"/>
        </w:rPr>
        <w:t xml:space="preserve"> and prosper </w:t>
      </w:r>
      <w:r w:rsidRPr="004B1524">
        <w:rPr>
          <w:rStyle w:val="StyleUnderline"/>
        </w:rPr>
        <w:t xml:space="preserve">through the twenty-first century and beyond </w:t>
      </w:r>
      <w:r w:rsidRPr="002E6858">
        <w:rPr>
          <w:rStyle w:val="Emphasis"/>
          <w:highlight w:val="yellow"/>
        </w:rPr>
        <w:t>depends</w:t>
      </w:r>
      <w:r w:rsidRPr="002E6858">
        <w:rPr>
          <w:rStyle w:val="StyleUnderline"/>
          <w:highlight w:val="yellow"/>
        </w:rPr>
        <w:t xml:space="preserve"> on how</w:t>
      </w:r>
      <w:r w:rsidRPr="004B1524">
        <w:rPr>
          <w:rStyle w:val="StyleUnderline"/>
        </w:rPr>
        <w:t xml:space="preserve"> successfully </w:t>
      </w:r>
      <w:r w:rsidRPr="002E6858">
        <w:rPr>
          <w:rStyle w:val="StyleUnderline"/>
          <w:highlight w:val="yellow"/>
        </w:rPr>
        <w:t>we</w:t>
      </w:r>
      <w:r w:rsidRPr="004B1524">
        <w:rPr>
          <w:rStyle w:val="StyleUnderline"/>
        </w:rPr>
        <w:t xml:space="preserve"> can</w:t>
      </w:r>
      <w:r w:rsidRPr="004B1524">
        <w:rPr>
          <w:sz w:val="16"/>
        </w:rPr>
        <w:t xml:space="preserve"> </w:t>
      </w:r>
      <w:r w:rsidRPr="002E6858">
        <w:rPr>
          <w:rStyle w:val="Emphasis"/>
          <w:highlight w:val="yellow"/>
        </w:rPr>
        <w:t>solve</w:t>
      </w:r>
      <w:r w:rsidRPr="004B1524">
        <w:rPr>
          <w:sz w:val="16"/>
        </w:rPr>
        <w:t xml:space="preserve"> the ten interconnected threats, </w:t>
      </w:r>
      <w:r w:rsidRPr="002E6858">
        <w:rPr>
          <w:rStyle w:val="StyleUnderline"/>
          <w:highlight w:val="yellow"/>
        </w:rPr>
        <w:t>the</w:t>
      </w:r>
      <w:r w:rsidRPr="004B1524">
        <w:rPr>
          <w:sz w:val="16"/>
        </w:rPr>
        <w:t xml:space="preserve"> gravest </w:t>
      </w:r>
      <w:r w:rsidRPr="002E6858">
        <w:rPr>
          <w:rStyle w:val="Emphasis"/>
          <w:highlight w:val="yellow"/>
        </w:rPr>
        <w:t>existential emergency</w:t>
      </w:r>
      <w:r w:rsidRPr="004B1524">
        <w:rPr>
          <w:sz w:val="16"/>
        </w:rPr>
        <w:t xml:space="preserve"> our species has ever faced.</w:t>
      </w:r>
    </w:p>
    <w:p w14:paraId="1A5FA711" w14:textId="77777777" w:rsidR="003F4490" w:rsidRPr="004B1524" w:rsidRDefault="003F4490" w:rsidP="003F4490">
      <w:pPr>
        <w:rPr>
          <w:sz w:val="16"/>
        </w:rPr>
      </w:pPr>
      <w:r w:rsidRPr="004B1524">
        <w:rPr>
          <w:sz w:val="16"/>
        </w:rPr>
        <w:t>Humanity’s ability to inflict mass harm on itself has been accelerating for the past hundred years. Worldwide trends in population, industry, politics, warfare, climate, environmental destruction and high technology have delivered an entirely new level of risk, one unseen in history. The risk is global, complex and potentially existential.</w:t>
      </w:r>
    </w:p>
    <w:p w14:paraId="6298F12B" w14:textId="77777777" w:rsidR="003F4490" w:rsidRPr="004B1524" w:rsidRDefault="003F4490" w:rsidP="003F4490">
      <w:pPr>
        <w:rPr>
          <w:sz w:val="16"/>
        </w:rPr>
      </w:pPr>
      <w:r w:rsidRPr="004B1524">
        <w:rPr>
          <w:sz w:val="16"/>
        </w:rPr>
        <w:t xml:space="preserve">The answers lie not only in sound governance and ethical corporate and scientific </w:t>
      </w:r>
      <w:proofErr w:type="spellStart"/>
      <w:r w:rsidRPr="004B1524">
        <w:rPr>
          <w:sz w:val="16"/>
        </w:rPr>
        <w:t>behaviour</w:t>
      </w:r>
      <w:proofErr w:type="spellEnd"/>
      <w:r w:rsidRPr="004B1524">
        <w:rPr>
          <w:sz w:val="16"/>
        </w:rPr>
        <w:t xml:space="preserve"> but also in the willing combined actions of billions of individuals in their daily lives. Much of our present </w:t>
      </w:r>
      <w:proofErr w:type="spellStart"/>
      <w:r w:rsidRPr="004B1524">
        <w:rPr>
          <w:sz w:val="16"/>
        </w:rPr>
        <w:t>behaviour</w:t>
      </w:r>
      <w:proofErr w:type="spellEnd"/>
      <w:r w:rsidRPr="004B1524">
        <w:rPr>
          <w:sz w:val="16"/>
        </w:rPr>
        <w:t xml:space="preserve"> has to change - but changing it will bring fresh opportunities for health, prosperity, work and fulfilment.</w:t>
      </w:r>
    </w:p>
    <w:p w14:paraId="2068EF17" w14:textId="77777777" w:rsidR="003F4490" w:rsidRPr="00E32E59" w:rsidRDefault="003F4490" w:rsidP="003F4490">
      <w:pPr>
        <w:rPr>
          <w:sz w:val="16"/>
        </w:rPr>
      </w:pPr>
      <w:r w:rsidRPr="004B1524">
        <w:rPr>
          <w:sz w:val="16"/>
        </w:rPr>
        <w:t xml:space="preserve">Together, </w:t>
      </w:r>
      <w:r w:rsidRPr="004B1524">
        <w:rPr>
          <w:rStyle w:val="StyleUnderline"/>
        </w:rPr>
        <w:t xml:space="preserve">we now face </w:t>
      </w:r>
      <w:r w:rsidRPr="004B1524">
        <w:rPr>
          <w:rStyle w:val="Emphasis"/>
        </w:rPr>
        <w:t>unarguable proofs</w:t>
      </w:r>
      <w:r w:rsidRPr="004B1524">
        <w:rPr>
          <w:sz w:val="16"/>
        </w:rPr>
        <w:t xml:space="preserve"> </w:t>
      </w:r>
      <w:r w:rsidRPr="004B1524">
        <w:rPr>
          <w:rStyle w:val="StyleUnderline"/>
        </w:rPr>
        <w:t xml:space="preserve">that our </w:t>
      </w:r>
      <w:r w:rsidRPr="004B1524">
        <w:rPr>
          <w:rStyle w:val="Emphasis"/>
        </w:rPr>
        <w:t xml:space="preserve">combined chemical outpouring threatens human </w:t>
      </w:r>
      <w:proofErr w:type="spellStart"/>
      <w:r w:rsidRPr="004B1524">
        <w:rPr>
          <w:rStyle w:val="Emphasis"/>
        </w:rPr>
        <w:t>civilisation</w:t>
      </w:r>
      <w:proofErr w:type="spellEnd"/>
      <w:r w:rsidRPr="004B1524">
        <w:rPr>
          <w:sz w:val="16"/>
        </w:rPr>
        <w:t>, placing in jeopardy the health, happiness, intelligence and wellbeing of all.</w:t>
      </w:r>
    </w:p>
    <w:p w14:paraId="74A9117B" w14:textId="77777777" w:rsidR="003F4490" w:rsidRDefault="003F4490" w:rsidP="003F4490">
      <w:pPr>
        <w:pStyle w:val="Heading4"/>
      </w:pPr>
      <w:r>
        <w:t xml:space="preserve">7. Bankruptcies turn the case---destroys wages and worker power. </w:t>
      </w:r>
    </w:p>
    <w:p w14:paraId="15108A81" w14:textId="77777777" w:rsidR="003F4490" w:rsidRDefault="003F4490" w:rsidP="003F4490">
      <w:proofErr w:type="spellStart"/>
      <w:r>
        <w:t>Hyunseob</w:t>
      </w:r>
      <w:proofErr w:type="spellEnd"/>
      <w:r>
        <w:t xml:space="preserve"> </w:t>
      </w:r>
      <w:r w:rsidRPr="00D51C12">
        <w:rPr>
          <w:rStyle w:val="Style13ptBold"/>
        </w:rPr>
        <w:t>Kim 22</w:t>
      </w:r>
      <w:r>
        <w:t>, Senior Economist and Economic Advisor at Federal Reserve Bank of Chicago, Ph.D. in Business Administration (Finance) from Duke University, A.M. in Statistics from Harvard University, B.B.A. in Business Administration from Seoul National University, Michael J. Brennan Best Paper Award from Review of Financial Studies, SFS Finance Cavalcade Award for Best Paper in Corporate Finance from Society for Financial Studies, "Companies with High Distress Risk Pay Higher Wages—But for Some Workers It's Not Enough," Policy Brief, April 2022, chicagofed.org/research/content-areas/mobility/policy-brief-corporate-bankruptcy</w:t>
      </w:r>
    </w:p>
    <w:p w14:paraId="369E4337" w14:textId="77777777" w:rsidR="003F4490" w:rsidRPr="00EE4B3D" w:rsidRDefault="003F4490" w:rsidP="003F4490">
      <w:pPr>
        <w:rPr>
          <w:sz w:val="16"/>
        </w:rPr>
      </w:pPr>
      <w:r w:rsidRPr="00EE4B3D">
        <w:rPr>
          <w:sz w:val="16"/>
        </w:rPr>
        <w:t xml:space="preserve">Researchers have long studied the costs to workers of </w:t>
      </w:r>
      <w:r w:rsidRPr="00EE4B3D">
        <w:rPr>
          <w:rStyle w:val="Emphasis"/>
        </w:rPr>
        <w:t xml:space="preserve">major </w:t>
      </w:r>
      <w:r w:rsidRPr="00761146">
        <w:rPr>
          <w:rStyle w:val="Emphasis"/>
          <w:highlight w:val="yellow"/>
        </w:rPr>
        <w:t>shocks</w:t>
      </w:r>
      <w:r w:rsidRPr="00EE4B3D">
        <w:rPr>
          <w:rStyle w:val="Emphasis"/>
        </w:rPr>
        <w:t xml:space="preserve"> to businesses</w:t>
      </w:r>
      <w:r w:rsidRPr="00EE4B3D">
        <w:rPr>
          <w:sz w:val="16"/>
        </w:rPr>
        <w:t xml:space="preserve"> </w:t>
      </w:r>
      <w:r w:rsidRPr="00761146">
        <w:rPr>
          <w:rStyle w:val="StyleUnderline"/>
          <w:highlight w:val="yellow"/>
        </w:rPr>
        <w:t>like</w:t>
      </w:r>
      <w:r w:rsidRPr="00EE4B3D">
        <w:rPr>
          <w:sz w:val="16"/>
        </w:rPr>
        <w:t xml:space="preserve"> plant closures, new regulations, or international trade. Less understood, however, is how one common and frequent shock plays out in the lives of thousands of workers each year: The several dozen </w:t>
      </w:r>
      <w:r w:rsidRPr="00761146">
        <w:rPr>
          <w:rStyle w:val="Emphasis"/>
          <w:highlight w:val="yellow"/>
        </w:rPr>
        <w:t>bankruptcies</w:t>
      </w:r>
      <w:r w:rsidRPr="00EE4B3D">
        <w:rPr>
          <w:sz w:val="16"/>
        </w:rPr>
        <w:t xml:space="preserve"> of publicly traded corporations that </w:t>
      </w:r>
      <w:r w:rsidRPr="00761146">
        <w:rPr>
          <w:rStyle w:val="StyleUnderline"/>
          <w:highlight w:val="yellow"/>
        </w:rPr>
        <w:t>happen</w:t>
      </w:r>
      <w:r w:rsidRPr="00761146">
        <w:rPr>
          <w:sz w:val="16"/>
          <w:highlight w:val="yellow"/>
        </w:rPr>
        <w:t xml:space="preserve"> </w:t>
      </w:r>
      <w:r w:rsidRPr="00761146">
        <w:rPr>
          <w:rStyle w:val="Emphasis"/>
          <w:highlight w:val="yellow"/>
        </w:rPr>
        <w:t>annually</w:t>
      </w:r>
      <w:r w:rsidRPr="00EE4B3D">
        <w:rPr>
          <w:sz w:val="16"/>
        </w:rPr>
        <w:t xml:space="preserve"> in the United States.1</w:t>
      </w:r>
    </w:p>
    <w:p w14:paraId="70857257" w14:textId="77777777" w:rsidR="003F4490" w:rsidRPr="00EE4B3D" w:rsidRDefault="003F4490" w:rsidP="003F4490">
      <w:pPr>
        <w:rPr>
          <w:sz w:val="16"/>
        </w:rPr>
      </w:pPr>
      <w:r w:rsidRPr="00EE4B3D">
        <w:rPr>
          <w:sz w:val="16"/>
        </w:rPr>
        <w:t xml:space="preserve">In a forthcoming article in the Journal of Finance co-authored with John R. Graham of Duke University, Si Li of Wilfrid Laurier University, and </w:t>
      </w:r>
      <w:proofErr w:type="spellStart"/>
      <w:r w:rsidRPr="00EE4B3D">
        <w:rPr>
          <w:sz w:val="16"/>
        </w:rPr>
        <w:t>Jiaping</w:t>
      </w:r>
      <w:proofErr w:type="spellEnd"/>
      <w:r w:rsidRPr="00EE4B3D">
        <w:rPr>
          <w:sz w:val="16"/>
        </w:rPr>
        <w:t xml:space="preserve"> Qiu of McMaster University, we quantify a significant, long-term decline in worker earnings that results from bankruptcy. Further, </w:t>
      </w:r>
      <w:r w:rsidRPr="00EE4B3D">
        <w:rPr>
          <w:rStyle w:val="StyleUnderline"/>
        </w:rPr>
        <w:t xml:space="preserve">while some workers demand and receive </w:t>
      </w:r>
      <w:r w:rsidRPr="00761146">
        <w:rPr>
          <w:rStyle w:val="StyleUnderline"/>
          <w:highlight w:val="yellow"/>
        </w:rPr>
        <w:t>higher</w:t>
      </w:r>
      <w:r w:rsidRPr="00761146">
        <w:rPr>
          <w:sz w:val="16"/>
          <w:highlight w:val="yellow"/>
        </w:rPr>
        <w:t xml:space="preserve"> </w:t>
      </w:r>
      <w:r w:rsidRPr="00761146">
        <w:rPr>
          <w:rStyle w:val="Emphasis"/>
          <w:highlight w:val="yellow"/>
        </w:rPr>
        <w:t>wages</w:t>
      </w:r>
      <w:r w:rsidRPr="00761146">
        <w:rPr>
          <w:sz w:val="16"/>
          <w:highlight w:val="yellow"/>
        </w:rPr>
        <w:t xml:space="preserve"> </w:t>
      </w:r>
      <w:r w:rsidRPr="00761146">
        <w:rPr>
          <w:rStyle w:val="StyleUnderline"/>
          <w:highlight w:val="yellow"/>
        </w:rPr>
        <w:t>before bankruptcy</w:t>
      </w:r>
      <w:r w:rsidRPr="00EE4B3D">
        <w:rPr>
          <w:rStyle w:val="StyleUnderline"/>
        </w:rPr>
        <w:t>, this</w:t>
      </w:r>
      <w:r w:rsidRPr="00EE4B3D">
        <w:rPr>
          <w:sz w:val="16"/>
        </w:rPr>
        <w:t xml:space="preserve"> </w:t>
      </w:r>
      <w:r w:rsidRPr="00EE4B3D">
        <w:rPr>
          <w:rStyle w:val="Emphasis"/>
        </w:rPr>
        <w:t>“wage premium”</w:t>
      </w:r>
      <w:r w:rsidRPr="00EE4B3D">
        <w:rPr>
          <w:sz w:val="16"/>
        </w:rPr>
        <w:t xml:space="preserve"> </w:t>
      </w:r>
      <w:r w:rsidRPr="00761146">
        <w:rPr>
          <w:rStyle w:val="StyleUnderline"/>
          <w:highlight w:val="yellow"/>
        </w:rPr>
        <w:t>isn’t</w:t>
      </w:r>
      <w:r w:rsidRPr="00EE4B3D">
        <w:rPr>
          <w:sz w:val="16"/>
        </w:rPr>
        <w:t xml:space="preserve"> always </w:t>
      </w:r>
      <w:r w:rsidRPr="00761146">
        <w:rPr>
          <w:rStyle w:val="Emphasis"/>
          <w:highlight w:val="yellow"/>
        </w:rPr>
        <w:t>large enough</w:t>
      </w:r>
      <w:r w:rsidRPr="00761146">
        <w:rPr>
          <w:sz w:val="16"/>
          <w:highlight w:val="yellow"/>
        </w:rPr>
        <w:t xml:space="preserve"> </w:t>
      </w:r>
      <w:r w:rsidRPr="00761146">
        <w:rPr>
          <w:rStyle w:val="StyleUnderline"/>
          <w:highlight w:val="yellow"/>
        </w:rPr>
        <w:t>to offset</w:t>
      </w:r>
      <w:r w:rsidRPr="00EE4B3D">
        <w:rPr>
          <w:sz w:val="16"/>
        </w:rPr>
        <w:t xml:space="preserve"> future </w:t>
      </w:r>
      <w:r w:rsidRPr="00761146">
        <w:rPr>
          <w:rStyle w:val="Emphasis"/>
          <w:highlight w:val="yellow"/>
        </w:rPr>
        <w:t>losses</w:t>
      </w:r>
      <w:r w:rsidRPr="00761146">
        <w:rPr>
          <w:sz w:val="16"/>
          <w:highlight w:val="yellow"/>
        </w:rPr>
        <w:t xml:space="preserve"> </w:t>
      </w:r>
      <w:r w:rsidRPr="00761146">
        <w:rPr>
          <w:rStyle w:val="StyleUnderline"/>
          <w:highlight w:val="yellow"/>
        </w:rPr>
        <w:t>for</w:t>
      </w:r>
      <w:r w:rsidRPr="00761146">
        <w:rPr>
          <w:sz w:val="16"/>
          <w:highlight w:val="yellow"/>
        </w:rPr>
        <w:t xml:space="preserve"> </w:t>
      </w:r>
      <w:r w:rsidRPr="00761146">
        <w:rPr>
          <w:rStyle w:val="Emphasis"/>
          <w:highlight w:val="yellow"/>
        </w:rPr>
        <w:t>workers</w:t>
      </w:r>
      <w:r w:rsidRPr="00EE4B3D">
        <w:rPr>
          <w:sz w:val="16"/>
        </w:rPr>
        <w:t xml:space="preserve">, especially for those </w:t>
      </w:r>
      <w:r w:rsidRPr="00761146">
        <w:rPr>
          <w:rStyle w:val="StyleUnderline"/>
          <w:highlight w:val="yellow"/>
        </w:rPr>
        <w:t>with</w:t>
      </w:r>
      <w:r w:rsidRPr="00EE4B3D">
        <w:rPr>
          <w:sz w:val="16"/>
        </w:rPr>
        <w:t xml:space="preserve"> more </w:t>
      </w:r>
      <w:r w:rsidRPr="00761146">
        <w:rPr>
          <w:rStyle w:val="Emphasis"/>
          <w:highlight w:val="yellow"/>
        </w:rPr>
        <w:t>limited</w:t>
      </w:r>
      <w:r w:rsidRPr="00EE4B3D">
        <w:rPr>
          <w:rStyle w:val="Emphasis"/>
        </w:rPr>
        <w:t xml:space="preserve"> alternative job </w:t>
      </w:r>
      <w:r w:rsidRPr="00761146">
        <w:rPr>
          <w:rStyle w:val="Emphasis"/>
          <w:highlight w:val="yellow"/>
        </w:rPr>
        <w:t>prospects</w:t>
      </w:r>
      <w:r w:rsidRPr="00EE4B3D">
        <w:rPr>
          <w:sz w:val="16"/>
        </w:rPr>
        <w:t>.</w:t>
      </w:r>
    </w:p>
    <w:p w14:paraId="4A8059E2" w14:textId="77777777" w:rsidR="003F4490" w:rsidRPr="00EE4B3D" w:rsidRDefault="003F4490" w:rsidP="003F4490">
      <w:pPr>
        <w:rPr>
          <w:sz w:val="16"/>
        </w:rPr>
      </w:pPr>
      <w:r w:rsidRPr="00EE4B3D">
        <w:rPr>
          <w:sz w:val="16"/>
        </w:rPr>
        <w:t>As the first study that uses microdata on U.S. bankruptcies and affected workers to quantify these outcomes, we hope to shed light on how bankruptcies can affect both workers and corporate decision-making.</w:t>
      </w:r>
    </w:p>
    <w:p w14:paraId="39050AB2" w14:textId="77777777" w:rsidR="003F4490" w:rsidRPr="00EE4B3D" w:rsidRDefault="003F4490" w:rsidP="003F4490">
      <w:pPr>
        <w:rPr>
          <w:sz w:val="16"/>
        </w:rPr>
      </w:pPr>
      <w:r w:rsidRPr="00761146">
        <w:rPr>
          <w:rStyle w:val="StyleUnderline"/>
        </w:rPr>
        <w:t>When companies go</w:t>
      </w:r>
      <w:r w:rsidRPr="00761146">
        <w:rPr>
          <w:sz w:val="16"/>
        </w:rPr>
        <w:t xml:space="preserve"> </w:t>
      </w:r>
      <w:r w:rsidRPr="00761146">
        <w:rPr>
          <w:rStyle w:val="Emphasis"/>
        </w:rPr>
        <w:t>bankrupt</w:t>
      </w:r>
      <w:r w:rsidRPr="00761146">
        <w:rPr>
          <w:rStyle w:val="StyleUnderline"/>
        </w:rPr>
        <w:t>, employees see</w:t>
      </w:r>
      <w:r w:rsidRPr="00761146">
        <w:rPr>
          <w:sz w:val="16"/>
        </w:rPr>
        <w:t xml:space="preserve"> short- and long-term </w:t>
      </w:r>
      <w:r w:rsidRPr="00761146">
        <w:rPr>
          <w:rStyle w:val="Emphasis"/>
        </w:rPr>
        <w:t>earnings losses</w:t>
      </w:r>
    </w:p>
    <w:p w14:paraId="11780F1B" w14:textId="77777777" w:rsidR="003F4490" w:rsidRPr="00EE4B3D" w:rsidRDefault="003F4490" w:rsidP="003F4490">
      <w:pPr>
        <w:rPr>
          <w:sz w:val="16"/>
        </w:rPr>
      </w:pPr>
      <w:r w:rsidRPr="00EE4B3D">
        <w:rPr>
          <w:sz w:val="16"/>
        </w:rPr>
        <w:t xml:space="preserve">To understand how bankruptcies affect a company’s employees, </w:t>
      </w:r>
      <w:r w:rsidRPr="00761146">
        <w:rPr>
          <w:rStyle w:val="StyleUnderline"/>
        </w:rPr>
        <w:t xml:space="preserve">we built </w:t>
      </w:r>
      <w:r w:rsidRPr="00761146">
        <w:rPr>
          <w:rStyle w:val="StyleUnderline"/>
          <w:highlight w:val="yellow"/>
        </w:rPr>
        <w:t>a</w:t>
      </w:r>
      <w:r w:rsidRPr="00761146">
        <w:rPr>
          <w:sz w:val="16"/>
          <w:highlight w:val="yellow"/>
        </w:rPr>
        <w:t xml:space="preserve"> </w:t>
      </w:r>
      <w:r w:rsidRPr="00761146">
        <w:rPr>
          <w:rStyle w:val="Emphasis"/>
          <w:highlight w:val="yellow"/>
        </w:rPr>
        <w:t>dataset</w:t>
      </w:r>
      <w:r w:rsidRPr="00761146">
        <w:rPr>
          <w:sz w:val="16"/>
          <w:highlight w:val="yellow"/>
        </w:rPr>
        <w:t xml:space="preserve"> </w:t>
      </w:r>
      <w:r w:rsidRPr="00761146">
        <w:rPr>
          <w:rStyle w:val="StyleUnderline"/>
          <w:highlight w:val="yellow"/>
        </w:rPr>
        <w:t>of</w:t>
      </w:r>
      <w:r w:rsidRPr="00EE4B3D">
        <w:rPr>
          <w:sz w:val="16"/>
        </w:rPr>
        <w:t xml:space="preserve"> 130 </w:t>
      </w:r>
      <w:r w:rsidRPr="00761146">
        <w:rPr>
          <w:rStyle w:val="Emphasis"/>
          <w:highlight w:val="yellow"/>
        </w:rPr>
        <w:t>bankruptcy filings</w:t>
      </w:r>
      <w:r w:rsidRPr="00EE4B3D">
        <w:rPr>
          <w:sz w:val="16"/>
        </w:rPr>
        <w:t xml:space="preserve"> by U.S. public companies from 1992 to 2005 and followed, for up to six years, approximately 234,000 workers who were employed by the bankrupt companies one year before bankruptcy.</w:t>
      </w:r>
    </w:p>
    <w:p w14:paraId="45E83A60" w14:textId="77777777" w:rsidR="003F4490" w:rsidRPr="00EE4B3D" w:rsidRDefault="003F4490" w:rsidP="003F4490">
      <w:pPr>
        <w:rPr>
          <w:sz w:val="16"/>
        </w:rPr>
      </w:pPr>
      <w:r w:rsidRPr="00EE4B3D">
        <w:rPr>
          <w:rStyle w:val="StyleUnderline"/>
        </w:rPr>
        <w:t xml:space="preserve">Our findings </w:t>
      </w:r>
      <w:r w:rsidRPr="00761146">
        <w:rPr>
          <w:rStyle w:val="StyleUnderline"/>
          <w:highlight w:val="yellow"/>
        </w:rPr>
        <w:t>suggest</w:t>
      </w:r>
      <w:r w:rsidRPr="00761146">
        <w:rPr>
          <w:rStyle w:val="StyleUnderline"/>
        </w:rPr>
        <w:t xml:space="preserve"> that</w:t>
      </w:r>
      <w:r w:rsidRPr="00EE4B3D">
        <w:rPr>
          <w:rStyle w:val="StyleUnderline"/>
        </w:rPr>
        <w:t xml:space="preserve"> the average </w:t>
      </w:r>
      <w:r w:rsidRPr="00761146">
        <w:rPr>
          <w:rStyle w:val="StyleUnderline"/>
          <w:highlight w:val="yellow"/>
        </w:rPr>
        <w:t>employee sees a</w:t>
      </w:r>
      <w:r w:rsidRPr="00EE4B3D">
        <w:rPr>
          <w:sz w:val="16"/>
        </w:rPr>
        <w:t xml:space="preserve"> 13% </w:t>
      </w:r>
      <w:r w:rsidRPr="00761146">
        <w:rPr>
          <w:rStyle w:val="Emphasis"/>
          <w:highlight w:val="yellow"/>
        </w:rPr>
        <w:t>drop in earnings</w:t>
      </w:r>
      <w:r w:rsidRPr="00EE4B3D">
        <w:rPr>
          <w:sz w:val="16"/>
        </w:rPr>
        <w:t xml:space="preserve"> </w:t>
      </w:r>
      <w:r w:rsidRPr="00EE4B3D">
        <w:rPr>
          <w:rStyle w:val="StyleUnderline"/>
        </w:rPr>
        <w:t xml:space="preserve">the year the company files for bankruptcy. The </w:t>
      </w:r>
      <w:r w:rsidRPr="00761146">
        <w:rPr>
          <w:rStyle w:val="StyleUnderline"/>
          <w:highlight w:val="yellow"/>
        </w:rPr>
        <w:t>cumulative lost earnings</w:t>
      </w:r>
      <w:r w:rsidRPr="00EE4B3D">
        <w:rPr>
          <w:rStyle w:val="StyleUnderline"/>
        </w:rPr>
        <w:t xml:space="preserve"> over the next six years, which take into account state unemployment insurance benefits employees receive, </w:t>
      </w:r>
      <w:r w:rsidRPr="00761146">
        <w:rPr>
          <w:rStyle w:val="StyleUnderline"/>
          <w:highlight w:val="yellow"/>
        </w:rPr>
        <w:t>amount to</w:t>
      </w:r>
      <w:r w:rsidRPr="00761146">
        <w:rPr>
          <w:sz w:val="16"/>
          <w:highlight w:val="yellow"/>
        </w:rPr>
        <w:t xml:space="preserve"> </w:t>
      </w:r>
      <w:r w:rsidRPr="00761146">
        <w:rPr>
          <w:rStyle w:val="Emphasis"/>
          <w:highlight w:val="yellow"/>
        </w:rPr>
        <w:t>87%</w:t>
      </w:r>
      <w:r w:rsidRPr="00EE4B3D">
        <w:rPr>
          <w:sz w:val="16"/>
        </w:rPr>
        <w:t xml:space="preserve"> of what similar workers make annually at similar companies that did not declare bankruptcy.</w:t>
      </w:r>
    </w:p>
    <w:p w14:paraId="79145E39" w14:textId="77777777" w:rsidR="003F4490" w:rsidRPr="00EE4B3D" w:rsidRDefault="003F4490" w:rsidP="003F4490">
      <w:pPr>
        <w:rPr>
          <w:sz w:val="16"/>
        </w:rPr>
      </w:pPr>
      <w:r w:rsidRPr="00EE4B3D">
        <w:rPr>
          <w:sz w:val="16"/>
        </w:rPr>
        <w:t>How Employee Earnings Fare after Corporate Bankruptcy: Changes</w:t>
      </w:r>
    </w:p>
    <w:p w14:paraId="1D6F9962" w14:textId="77777777" w:rsidR="003F4490" w:rsidRPr="00EE4B3D" w:rsidRDefault="003F4490" w:rsidP="003F4490">
      <w:pPr>
        <w:rPr>
          <w:sz w:val="16"/>
        </w:rPr>
      </w:pPr>
      <w:r w:rsidRPr="00EE4B3D">
        <w:rPr>
          <w:noProof/>
          <w:sz w:val="16"/>
        </w:rPr>
        <w:drawing>
          <wp:inline distT="0" distB="0" distL="0" distR="0" wp14:anchorId="6455A242" wp14:editId="0C9A755C">
            <wp:extent cx="3171825" cy="2002215"/>
            <wp:effectExtent l="0" t="0" r="0" b="0"/>
            <wp:docPr id="1828296520" name="Picture 2" descr="Panel A is a line chart that plots the change in employee earnings due to corporate bankruptcy. Employees of bankrupt firms lose on average 10% of their earnings per year over the next six years after a bankruptcy fi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el A is a line chart that plots the change in employee earnings due to corporate bankruptcy. Employees of bankrupt firms lose on average 10% of their earnings per year over the next six years after a bankruptcy fil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4352" cy="2003810"/>
                    </a:xfrm>
                    <a:prstGeom prst="rect">
                      <a:avLst/>
                    </a:prstGeom>
                    <a:noFill/>
                    <a:ln>
                      <a:noFill/>
                    </a:ln>
                  </pic:spPr>
                </pic:pic>
              </a:graphicData>
            </a:graphic>
          </wp:inline>
        </w:drawing>
      </w:r>
    </w:p>
    <w:p w14:paraId="5D5C1500" w14:textId="77777777" w:rsidR="003F4490" w:rsidRPr="00EE4B3D" w:rsidRDefault="003F4490" w:rsidP="003F4490">
      <w:pPr>
        <w:rPr>
          <w:sz w:val="16"/>
        </w:rPr>
      </w:pPr>
      <w:r w:rsidRPr="00EE4B3D">
        <w:rPr>
          <w:sz w:val="16"/>
        </w:rPr>
        <w:t>How Employee Earnings Fare after Corporate Bankruptcy: Cumulative Changes</w:t>
      </w:r>
    </w:p>
    <w:p w14:paraId="309E7705" w14:textId="77777777" w:rsidR="003F4490" w:rsidRPr="00EE4B3D" w:rsidRDefault="003F4490" w:rsidP="003F4490">
      <w:pPr>
        <w:rPr>
          <w:sz w:val="16"/>
        </w:rPr>
      </w:pPr>
      <w:r w:rsidRPr="00EE4B3D">
        <w:rPr>
          <w:noProof/>
          <w:sz w:val="16"/>
        </w:rPr>
        <w:drawing>
          <wp:inline distT="0" distB="0" distL="0" distR="0" wp14:anchorId="31783168" wp14:editId="6B0C3DD1">
            <wp:extent cx="3152775" cy="1891665"/>
            <wp:effectExtent l="0" t="0" r="9525" b="0"/>
            <wp:docPr id="1001983784" name="Picture 3" descr="Panel B is a line chart that plots the cumulative change in employee earnings due to corporate bankruptcy. The cumulative lost earnings over the next six years amount to 87% of their annual earnings before bankrupt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nel B is a line chart that plots the cumulative change in employee earnings due to corporate bankruptcy. The cumulative lost earnings over the next six years amount to 87% of their annual earnings before bankruptc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52775" cy="1891665"/>
                    </a:xfrm>
                    <a:prstGeom prst="rect">
                      <a:avLst/>
                    </a:prstGeom>
                    <a:noFill/>
                    <a:ln>
                      <a:noFill/>
                    </a:ln>
                  </pic:spPr>
                </pic:pic>
              </a:graphicData>
            </a:graphic>
          </wp:inline>
        </w:drawing>
      </w:r>
    </w:p>
    <w:p w14:paraId="4A48C25F" w14:textId="77777777" w:rsidR="003F4490" w:rsidRPr="00EE4B3D" w:rsidRDefault="003F4490" w:rsidP="003F4490">
      <w:pPr>
        <w:rPr>
          <w:sz w:val="16"/>
        </w:rPr>
      </w:pPr>
      <w:r w:rsidRPr="00EE4B3D">
        <w:rPr>
          <w:sz w:val="16"/>
        </w:rPr>
        <w:t xml:space="preserve">Importantly, we find that </w:t>
      </w:r>
      <w:r w:rsidRPr="00761146">
        <w:rPr>
          <w:rStyle w:val="StyleUnderline"/>
          <w:highlight w:val="yellow"/>
        </w:rPr>
        <w:t xml:space="preserve">employees who </w:t>
      </w:r>
      <w:r w:rsidRPr="00761146">
        <w:rPr>
          <w:rStyle w:val="Emphasis"/>
          <w:highlight w:val="yellow"/>
        </w:rPr>
        <w:t>leave</w:t>
      </w:r>
      <w:r w:rsidRPr="00EE4B3D">
        <w:rPr>
          <w:rStyle w:val="Emphasis"/>
        </w:rPr>
        <w:t xml:space="preserve"> the company</w:t>
      </w:r>
      <w:r w:rsidRPr="00EE4B3D">
        <w:rPr>
          <w:sz w:val="16"/>
        </w:rPr>
        <w:t xml:space="preserve"> </w:t>
      </w:r>
      <w:r w:rsidRPr="00EE4B3D">
        <w:rPr>
          <w:rStyle w:val="StyleUnderline"/>
        </w:rPr>
        <w:t>or</w:t>
      </w:r>
      <w:r w:rsidRPr="00EE4B3D">
        <w:rPr>
          <w:sz w:val="16"/>
        </w:rPr>
        <w:t xml:space="preserve"> </w:t>
      </w:r>
      <w:r w:rsidRPr="00EE4B3D">
        <w:rPr>
          <w:rStyle w:val="Emphasis"/>
        </w:rPr>
        <w:t>industry</w:t>
      </w:r>
      <w:r w:rsidRPr="00EE4B3D">
        <w:rPr>
          <w:sz w:val="16"/>
        </w:rPr>
        <w:t xml:space="preserve"> </w:t>
      </w:r>
      <w:r w:rsidRPr="00EE4B3D">
        <w:rPr>
          <w:rStyle w:val="StyleUnderline"/>
        </w:rPr>
        <w:t xml:space="preserve">post-bankruptcy, and who worked in labor markets with fewer workers before bankruptcy, </w:t>
      </w:r>
      <w:r w:rsidRPr="00761146">
        <w:rPr>
          <w:rStyle w:val="StyleUnderline"/>
          <w:highlight w:val="yellow"/>
        </w:rPr>
        <w:t xml:space="preserve">see </w:t>
      </w:r>
      <w:r w:rsidRPr="00761146">
        <w:rPr>
          <w:rStyle w:val="Emphasis"/>
          <w:highlight w:val="yellow"/>
        </w:rPr>
        <w:t>much larger</w:t>
      </w:r>
      <w:r w:rsidRPr="00EE4B3D">
        <w:rPr>
          <w:rStyle w:val="Emphasis"/>
        </w:rPr>
        <w:t xml:space="preserve"> earnings </w:t>
      </w:r>
      <w:r w:rsidRPr="00761146">
        <w:rPr>
          <w:rStyle w:val="Emphasis"/>
          <w:highlight w:val="yellow"/>
        </w:rPr>
        <w:t>losses</w:t>
      </w:r>
      <w:r w:rsidRPr="00EE4B3D">
        <w:rPr>
          <w:rStyle w:val="StyleUnderline"/>
        </w:rPr>
        <w:t xml:space="preserve">. This suggests that for workers whose skills are company or industry-specific or who need to relocate to find similar work, corporate </w:t>
      </w:r>
      <w:r w:rsidRPr="00761146">
        <w:rPr>
          <w:rStyle w:val="StyleUnderline"/>
          <w:highlight w:val="yellow"/>
        </w:rPr>
        <w:t xml:space="preserve">bankruptcies can </w:t>
      </w:r>
      <w:r w:rsidRPr="00761146">
        <w:rPr>
          <w:rStyle w:val="Emphasis"/>
          <w:highlight w:val="yellow"/>
        </w:rPr>
        <w:t>be especially detrimental</w:t>
      </w:r>
      <w:r w:rsidRPr="00EE4B3D">
        <w:rPr>
          <w:sz w:val="16"/>
        </w:rPr>
        <w:t xml:space="preserve">. </w:t>
      </w:r>
    </w:p>
    <w:p w14:paraId="4B93B956" w14:textId="77777777" w:rsidR="003F4490" w:rsidRDefault="003F4490" w:rsidP="003F4490">
      <w:pPr>
        <w:pStyle w:val="Heading3"/>
      </w:pPr>
      <w:r>
        <w:t>Turns Case---Top</w:t>
      </w:r>
    </w:p>
    <w:p w14:paraId="7D39E5DD" w14:textId="77777777" w:rsidR="003F4490" w:rsidRDefault="003F4490" w:rsidP="003F4490">
      <w:pPr>
        <w:pStyle w:val="Heading4"/>
      </w:pPr>
      <w:r>
        <w:t xml:space="preserve">And collapse </w:t>
      </w:r>
      <w:r w:rsidRPr="00E170B6">
        <w:rPr>
          <w:u w:val="single"/>
        </w:rPr>
        <w:t>obliterates</w:t>
      </w:r>
      <w:r>
        <w:t xml:space="preserve"> the case</w:t>
      </w:r>
      <w:r>
        <w:rPr>
          <w:b w:val="0"/>
          <w:bCs/>
        </w:rPr>
        <w:t xml:space="preserve"> as companies circumvent unenforced legal regulations</w:t>
      </w:r>
      <w:r>
        <w:t>.</w:t>
      </w:r>
    </w:p>
    <w:p w14:paraId="31345662" w14:textId="77777777" w:rsidR="003F4490" w:rsidRPr="00E170B6" w:rsidRDefault="003F4490" w:rsidP="003F4490">
      <w:pPr>
        <w:tabs>
          <w:tab w:val="left" w:pos="2550"/>
        </w:tabs>
      </w:pPr>
      <w:r>
        <w:t xml:space="preserve">Robert </w:t>
      </w:r>
      <w:r w:rsidRPr="00E170B6">
        <w:rPr>
          <w:rStyle w:val="Style13ptBold"/>
        </w:rPr>
        <w:t>Blanton et al. 15</w:t>
      </w:r>
      <w:r>
        <w:t>, Professor/Chair of Government at University of Alabama Birmingham, December 2015, “Financial Crises and Labor: Does Tight Money Loosen Labor Rights?,” World Development, Vol. 76, Pages 1-12, https://www.sciencedirect.com/science/article/pii/S0305750X15001473</w:t>
      </w:r>
    </w:p>
    <w:p w14:paraId="3FE2B442" w14:textId="77777777" w:rsidR="003F4490" w:rsidRPr="009F17BD" w:rsidRDefault="003F4490" w:rsidP="003F4490">
      <w:pPr>
        <w:rPr>
          <w:sz w:val="16"/>
        </w:rPr>
      </w:pPr>
      <w:r w:rsidRPr="009F17BD">
        <w:rPr>
          <w:sz w:val="16"/>
        </w:rPr>
        <w:t>6. CONCLUSIONS</w:t>
      </w:r>
    </w:p>
    <w:p w14:paraId="772A2CD4" w14:textId="77777777" w:rsidR="003F4490" w:rsidRPr="009F17BD" w:rsidRDefault="003F4490" w:rsidP="003F4490">
      <w:pPr>
        <w:rPr>
          <w:sz w:val="16"/>
        </w:rPr>
      </w:pPr>
      <w:r w:rsidRPr="002E6858">
        <w:rPr>
          <w:rStyle w:val="Emphasis"/>
          <w:highlight w:val="yellow"/>
        </w:rPr>
        <w:t>Financial</w:t>
      </w:r>
      <w:r w:rsidRPr="002E6858">
        <w:rPr>
          <w:rStyle w:val="StyleUnderline"/>
          <w:highlight w:val="yellow"/>
        </w:rPr>
        <w:t xml:space="preserve"> </w:t>
      </w:r>
      <w:r w:rsidRPr="002E6858">
        <w:rPr>
          <w:rStyle w:val="Emphasis"/>
          <w:highlight w:val="yellow"/>
        </w:rPr>
        <w:t>crises</w:t>
      </w:r>
      <w:r w:rsidRPr="00E170B6">
        <w:rPr>
          <w:rStyle w:val="Emphasis"/>
        </w:rPr>
        <w:t xml:space="preserve"> are ubiquitous</w:t>
      </w:r>
      <w:r w:rsidRPr="009F17BD">
        <w:rPr>
          <w:sz w:val="16"/>
        </w:rPr>
        <w:t xml:space="preserve"> in the global economy, and </w:t>
      </w:r>
      <w:r w:rsidRPr="00E170B6">
        <w:rPr>
          <w:rStyle w:val="StyleUnderline"/>
        </w:rPr>
        <w:t xml:space="preserve">they </w:t>
      </w:r>
      <w:r w:rsidRPr="002E6858">
        <w:rPr>
          <w:rStyle w:val="StyleUnderline"/>
          <w:highlight w:val="yellow"/>
        </w:rPr>
        <w:t>inflict substantial damage</w:t>
      </w:r>
      <w:r w:rsidRPr="009F17BD">
        <w:rPr>
          <w:sz w:val="16"/>
        </w:rPr>
        <w:t xml:space="preserve"> upon many countries. However, there are many facets of crises that remain overlooked and poorly understood. In this study, we </w:t>
      </w:r>
      <w:r w:rsidRPr="00E170B6">
        <w:rPr>
          <w:rStyle w:val="StyleUnderline"/>
        </w:rPr>
        <w:t>examined</w:t>
      </w:r>
      <w:r w:rsidRPr="009F17BD">
        <w:rPr>
          <w:sz w:val="16"/>
        </w:rPr>
        <w:t xml:space="preserve"> the </w:t>
      </w:r>
      <w:r w:rsidRPr="00E170B6">
        <w:rPr>
          <w:rStyle w:val="StyleUnderline"/>
        </w:rPr>
        <w:t xml:space="preserve">effects of these crises </w:t>
      </w:r>
      <w:r w:rsidRPr="002E6858">
        <w:rPr>
          <w:rStyle w:val="StyleUnderline"/>
          <w:highlight w:val="yellow"/>
        </w:rPr>
        <w:t xml:space="preserve">on </w:t>
      </w:r>
      <w:r w:rsidRPr="002E6858">
        <w:rPr>
          <w:rStyle w:val="Emphasis"/>
          <w:highlight w:val="yellow"/>
        </w:rPr>
        <w:t>collective labor rights</w:t>
      </w:r>
      <w:r w:rsidRPr="009F17BD">
        <w:rPr>
          <w:sz w:val="16"/>
        </w:rPr>
        <w:t xml:space="preserve">. In addition to providing insights into some of the socio-economic effects of financial crises, our study improves our understanding of the linkage between crises and the distribution of power between the state, capital, and labor. </w:t>
      </w:r>
    </w:p>
    <w:p w14:paraId="2806AD97" w14:textId="77777777" w:rsidR="003F4490" w:rsidRPr="009F17BD" w:rsidRDefault="003F4490" w:rsidP="003F4490">
      <w:pPr>
        <w:rPr>
          <w:sz w:val="16"/>
        </w:rPr>
      </w:pPr>
      <w:r w:rsidRPr="009F17BD">
        <w:rPr>
          <w:sz w:val="16"/>
        </w:rPr>
        <w:t xml:space="preserve">Our results indicate </w:t>
      </w:r>
      <w:r w:rsidRPr="00084500">
        <w:rPr>
          <w:sz w:val="16"/>
        </w:rPr>
        <w:t xml:space="preserve">a </w:t>
      </w:r>
      <w:r w:rsidRPr="00084500">
        <w:rPr>
          <w:rStyle w:val="StyleUnderline"/>
        </w:rPr>
        <w:t xml:space="preserve">consistent, and negative, relationship between financial crises and </w:t>
      </w:r>
      <w:r w:rsidRPr="00084500">
        <w:rPr>
          <w:rStyle w:val="Emphasis"/>
        </w:rPr>
        <w:t>labor rights practices</w:t>
      </w:r>
      <w:r w:rsidRPr="009F17BD">
        <w:rPr>
          <w:sz w:val="16"/>
        </w:rPr>
        <w:t xml:space="preserve">. Labor laws remain largely unaffected by financial crises. Yet worker rights – in practice – decrease as </w:t>
      </w:r>
      <w:r w:rsidRPr="002E6858">
        <w:rPr>
          <w:rStyle w:val="StyleUnderline"/>
          <w:highlight w:val="yellow"/>
        </w:rPr>
        <w:t xml:space="preserve">states </w:t>
      </w:r>
      <w:r w:rsidRPr="002E6858">
        <w:rPr>
          <w:rStyle w:val="Emphasis"/>
          <w:highlight w:val="yellow"/>
        </w:rPr>
        <w:t>decouple laws</w:t>
      </w:r>
      <w:r w:rsidRPr="00E170B6">
        <w:rPr>
          <w:rStyle w:val="Emphasis"/>
        </w:rPr>
        <w:t xml:space="preserve"> and regulations </w:t>
      </w:r>
      <w:r w:rsidRPr="002E6858">
        <w:rPr>
          <w:rStyle w:val="Emphasis"/>
          <w:highlight w:val="yellow"/>
        </w:rPr>
        <w:t>protecting labor</w:t>
      </w:r>
      <w:r w:rsidRPr="009F17BD">
        <w:rPr>
          <w:sz w:val="16"/>
        </w:rPr>
        <w:t xml:space="preserve">. These </w:t>
      </w:r>
      <w:r w:rsidRPr="00E170B6">
        <w:rPr>
          <w:rStyle w:val="StyleUnderline"/>
        </w:rPr>
        <w:t>findings imply</w:t>
      </w:r>
      <w:r w:rsidRPr="009F17BD">
        <w:rPr>
          <w:sz w:val="16"/>
        </w:rPr>
        <w:t xml:space="preserve"> that </w:t>
      </w:r>
      <w:r w:rsidRPr="00084500">
        <w:rPr>
          <w:rStyle w:val="StyleUnderline"/>
        </w:rPr>
        <w:t>financial crises are likely to impede</w:t>
      </w:r>
      <w:r w:rsidRPr="00084500">
        <w:rPr>
          <w:sz w:val="16"/>
        </w:rPr>
        <w:t xml:space="preserve"> the</w:t>
      </w:r>
      <w:r w:rsidRPr="009F17BD">
        <w:rPr>
          <w:sz w:val="16"/>
        </w:rPr>
        <w:t xml:space="preserve"> ability and willingness of </w:t>
      </w:r>
      <w:r w:rsidRPr="00E170B6">
        <w:rPr>
          <w:rStyle w:val="StyleUnderline"/>
        </w:rPr>
        <w:t xml:space="preserve">states to </w:t>
      </w:r>
      <w:r w:rsidRPr="00E170B6">
        <w:rPr>
          <w:rStyle w:val="Emphasis"/>
        </w:rPr>
        <w:t>protect collective labor rights</w:t>
      </w:r>
      <w:r w:rsidRPr="009F17BD">
        <w:rPr>
          <w:sz w:val="16"/>
        </w:rPr>
        <w:t xml:space="preserve">. </w:t>
      </w:r>
      <w:r w:rsidRPr="002E6858">
        <w:rPr>
          <w:rStyle w:val="StyleUnderline"/>
          <w:highlight w:val="yellow"/>
        </w:rPr>
        <w:t>Corporations</w:t>
      </w:r>
      <w:r w:rsidRPr="009F17BD">
        <w:rPr>
          <w:sz w:val="16"/>
        </w:rPr>
        <w:t xml:space="preserve">, for their part, </w:t>
      </w:r>
      <w:r w:rsidRPr="002E6858">
        <w:rPr>
          <w:rStyle w:val="StyleUnderline"/>
          <w:highlight w:val="yellow"/>
        </w:rPr>
        <w:t>do not</w:t>
      </w:r>
      <w:r w:rsidRPr="00506C44">
        <w:rPr>
          <w:rStyle w:val="StyleUnderline"/>
        </w:rPr>
        <w:t xml:space="preserve"> </w:t>
      </w:r>
      <w:r w:rsidRPr="00084500">
        <w:rPr>
          <w:rStyle w:val="StyleUnderline"/>
        </w:rPr>
        <w:t xml:space="preserve">feel compelled to </w:t>
      </w:r>
      <w:r w:rsidRPr="002E6858">
        <w:rPr>
          <w:rStyle w:val="StyleUnderline"/>
          <w:highlight w:val="yellow"/>
        </w:rPr>
        <w:t>protect</w:t>
      </w:r>
      <w:r w:rsidRPr="00506C44">
        <w:rPr>
          <w:rStyle w:val="StyleUnderline"/>
        </w:rPr>
        <w:t xml:space="preserve"> these </w:t>
      </w:r>
      <w:r w:rsidRPr="002E6858">
        <w:rPr>
          <w:rStyle w:val="StyleUnderline"/>
          <w:highlight w:val="yellow"/>
        </w:rPr>
        <w:t xml:space="preserve">rights </w:t>
      </w:r>
      <w:r w:rsidRPr="002E6858">
        <w:rPr>
          <w:rStyle w:val="Emphasis"/>
          <w:highlight w:val="yellow"/>
        </w:rPr>
        <w:t>in</w:t>
      </w:r>
      <w:r w:rsidRPr="00506C44">
        <w:rPr>
          <w:rStyle w:val="Emphasis"/>
        </w:rPr>
        <w:t xml:space="preserve"> the </w:t>
      </w:r>
      <w:r w:rsidRPr="002E6858">
        <w:rPr>
          <w:rStyle w:val="Emphasis"/>
          <w:highlight w:val="yellow"/>
        </w:rPr>
        <w:t>absence of government supervision</w:t>
      </w:r>
      <w:r w:rsidRPr="009F17BD">
        <w:rPr>
          <w:sz w:val="16"/>
        </w:rPr>
        <w:t xml:space="preserve">. Indeed, </w:t>
      </w:r>
      <w:r w:rsidRPr="002E6858">
        <w:rPr>
          <w:rStyle w:val="StyleUnderline"/>
          <w:highlight w:val="yellow"/>
        </w:rPr>
        <w:t>they</w:t>
      </w:r>
      <w:r w:rsidRPr="00506C44">
        <w:rPr>
          <w:rStyle w:val="StyleUnderline"/>
        </w:rPr>
        <w:t xml:space="preserve"> may </w:t>
      </w:r>
      <w:r w:rsidRPr="002E6858">
        <w:rPr>
          <w:rStyle w:val="StyleUnderline"/>
          <w:highlight w:val="yellow"/>
        </w:rPr>
        <w:t>actively</w:t>
      </w:r>
      <w:r w:rsidRPr="00506C44">
        <w:rPr>
          <w:rStyle w:val="StyleUnderline"/>
        </w:rPr>
        <w:t xml:space="preserve"> </w:t>
      </w:r>
      <w:r w:rsidRPr="00506C44">
        <w:rPr>
          <w:rStyle w:val="Emphasis"/>
        </w:rPr>
        <w:t xml:space="preserve">seek to </w:t>
      </w:r>
      <w:r w:rsidRPr="002E6858">
        <w:rPr>
          <w:rStyle w:val="Emphasis"/>
          <w:highlight w:val="yellow"/>
        </w:rPr>
        <w:t>subvert labor rights</w:t>
      </w:r>
      <w:r w:rsidRPr="009F17BD">
        <w:rPr>
          <w:sz w:val="16"/>
        </w:rPr>
        <w:t xml:space="preserve"> to their own interests. Moreover, we find </w:t>
      </w:r>
      <w:r w:rsidRPr="00506C44">
        <w:rPr>
          <w:rStyle w:val="StyleUnderline"/>
        </w:rPr>
        <w:t xml:space="preserve">this </w:t>
      </w:r>
      <w:r w:rsidRPr="002E6858">
        <w:rPr>
          <w:rStyle w:val="StyleUnderline"/>
          <w:highlight w:val="yellow"/>
        </w:rPr>
        <w:t>effect</w:t>
      </w:r>
      <w:r w:rsidRPr="00506C44">
        <w:rPr>
          <w:rStyle w:val="StyleUnderline"/>
        </w:rPr>
        <w:t xml:space="preserve"> to be </w:t>
      </w:r>
      <w:r w:rsidRPr="002E6858">
        <w:rPr>
          <w:rStyle w:val="StyleUnderline"/>
          <w:highlight w:val="yellow"/>
        </w:rPr>
        <w:t>persistent</w:t>
      </w:r>
      <w:r w:rsidRPr="00506C44">
        <w:rPr>
          <w:rStyle w:val="StyleUnderline"/>
        </w:rPr>
        <w:t xml:space="preserve"> across time, as crises are a significant determinant of poorer labor practices </w:t>
      </w:r>
      <w:r w:rsidRPr="002E6858">
        <w:rPr>
          <w:rStyle w:val="Emphasis"/>
          <w:highlight w:val="yellow"/>
        </w:rPr>
        <w:t>several years after they occur</w:t>
      </w:r>
      <w:r w:rsidRPr="009F17BD">
        <w:rPr>
          <w:sz w:val="16"/>
        </w:rPr>
        <w:t xml:space="preserve">. </w:t>
      </w:r>
      <w:r w:rsidRPr="00506C44">
        <w:rPr>
          <w:rStyle w:val="StyleUnderline"/>
        </w:rPr>
        <w:t>This suggests that financial crises are pivotal events that fundamentally call into question the balance that exists between the state, capital, and labor</w:t>
      </w:r>
      <w:r w:rsidRPr="009F17BD">
        <w:rPr>
          <w:sz w:val="16"/>
        </w:rPr>
        <w:t xml:space="preserve">, and that labor loses power in both the short and medium terms. </w:t>
      </w:r>
    </w:p>
    <w:p w14:paraId="233E34FA" w14:textId="77777777" w:rsidR="003F4490" w:rsidRPr="00A826D4" w:rsidRDefault="003F4490" w:rsidP="003F4490">
      <w:pPr>
        <w:rPr>
          <w:sz w:val="16"/>
        </w:rPr>
      </w:pPr>
      <w:r w:rsidRPr="009F17BD">
        <w:rPr>
          <w:sz w:val="16"/>
        </w:rPr>
        <w:t xml:space="preserve">More broadly, our findings also provide insights into the complex dynamics underlying the relationship between globalization and labor rights (Blanton &amp; Blanton, 2012; Kucera, 2002; Mosley, 2011). As is the case with other facets of the global economy, the impact of financial crises on labor rights is complex. Namely, the challenges that </w:t>
      </w:r>
      <w:r w:rsidRPr="002E6858">
        <w:rPr>
          <w:rStyle w:val="StyleUnderline"/>
          <w:highlight w:val="yellow"/>
        </w:rPr>
        <w:t>crises</w:t>
      </w:r>
      <w:r w:rsidRPr="009F17BD">
        <w:rPr>
          <w:sz w:val="16"/>
        </w:rPr>
        <w:t xml:space="preserve"> pose to labor rights are not so much in the “exceptional opportunity” (Caraway, 2009, p. 153) they present for dismantling labor laws but in the manner in which they </w:t>
      </w:r>
      <w:r w:rsidRPr="002E6858">
        <w:rPr>
          <w:rStyle w:val="StyleUnderline"/>
          <w:highlight w:val="yellow"/>
        </w:rPr>
        <w:t>limit</w:t>
      </w:r>
      <w:r w:rsidRPr="009F17BD">
        <w:rPr>
          <w:sz w:val="16"/>
        </w:rPr>
        <w:t xml:space="preserve"> the </w:t>
      </w:r>
      <w:r w:rsidRPr="002E6858">
        <w:rPr>
          <w:rStyle w:val="StyleUnderline"/>
          <w:highlight w:val="yellow"/>
        </w:rPr>
        <w:t>capacity</w:t>
      </w:r>
      <w:r w:rsidRPr="00506C44">
        <w:rPr>
          <w:rStyle w:val="StyleUnderline"/>
        </w:rPr>
        <w:t xml:space="preserve"> of the state </w:t>
      </w:r>
      <w:r w:rsidRPr="002E6858">
        <w:rPr>
          <w:rStyle w:val="StyleUnderline"/>
          <w:highlight w:val="yellow"/>
        </w:rPr>
        <w:t>to enforce</w:t>
      </w:r>
      <w:r w:rsidRPr="00506C44">
        <w:rPr>
          <w:rStyle w:val="StyleUnderline"/>
        </w:rPr>
        <w:t xml:space="preserve"> them and thus empower corporations to </w:t>
      </w:r>
      <w:r w:rsidRPr="00506C44">
        <w:rPr>
          <w:rStyle w:val="Emphasis"/>
        </w:rPr>
        <w:t>circumvent existing legal protections</w:t>
      </w:r>
      <w:r w:rsidRPr="009F17BD">
        <w:rPr>
          <w:sz w:val="16"/>
        </w:rPr>
        <w:t>.</w:t>
      </w:r>
    </w:p>
    <w:p w14:paraId="4AC320E8" w14:textId="77777777" w:rsidR="005D388F" w:rsidRDefault="005D388F" w:rsidP="005D388F"/>
    <w:p w14:paraId="42711C4C" w14:textId="77777777" w:rsidR="003F4490" w:rsidRDefault="003F4490" w:rsidP="003F4490">
      <w:pPr>
        <w:pStyle w:val="Heading3"/>
      </w:pPr>
      <w:r>
        <w:t>Debt UQ---2NC</w:t>
      </w:r>
    </w:p>
    <w:p w14:paraId="085773F1" w14:textId="77777777" w:rsidR="003F4490" w:rsidRDefault="003F4490" w:rsidP="003F4490">
      <w:pPr>
        <w:pStyle w:val="Heading4"/>
      </w:pPr>
      <w:proofErr w:type="spellStart"/>
      <w:r>
        <w:t>Invesors</w:t>
      </w:r>
      <w:proofErr w:type="spellEnd"/>
      <w:r>
        <w:t xml:space="preserve"> able to withstand higher rate enviro now thru refinancing. </w:t>
      </w:r>
    </w:p>
    <w:p w14:paraId="1E07A059" w14:textId="77777777" w:rsidR="003F4490" w:rsidRPr="00AB0702" w:rsidRDefault="003F4490" w:rsidP="003F4490">
      <w:r>
        <w:t>&lt;&lt;LIMBACH FOR REFERENCE&gt;&gt;</w:t>
      </w:r>
    </w:p>
    <w:p w14:paraId="259F27DD" w14:textId="77777777" w:rsidR="003F4490" w:rsidRPr="00AB0702" w:rsidRDefault="003F4490" w:rsidP="003F4490">
      <w:pPr>
        <w:rPr>
          <w:color w:val="555555"/>
          <w:sz w:val="10"/>
          <w:szCs w:val="16"/>
        </w:rPr>
      </w:pPr>
      <w:r w:rsidRPr="00AB0702">
        <w:rPr>
          <w:rStyle w:val="StyleUnderline"/>
          <w:color w:val="555555"/>
          <w:sz w:val="16"/>
          <w:szCs w:val="16"/>
        </w:rPr>
        <w:t>Maturities seem</w:t>
      </w:r>
      <w:r w:rsidRPr="00AB0702">
        <w:rPr>
          <w:color w:val="555555"/>
          <w:sz w:val="10"/>
          <w:szCs w:val="16"/>
        </w:rPr>
        <w:t xml:space="preserve"> </w:t>
      </w:r>
      <w:r w:rsidRPr="00AB0702">
        <w:rPr>
          <w:rStyle w:val="Emphasis"/>
          <w:color w:val="555555"/>
          <w:sz w:val="16"/>
          <w:szCs w:val="16"/>
        </w:rPr>
        <w:t>manageable</w:t>
      </w:r>
      <w:r w:rsidRPr="00AB0702">
        <w:rPr>
          <w:color w:val="555555"/>
          <w:sz w:val="10"/>
          <w:szCs w:val="16"/>
        </w:rPr>
        <w:t xml:space="preserve"> </w:t>
      </w:r>
      <w:r w:rsidRPr="00AB0702">
        <w:rPr>
          <w:rStyle w:val="StyleUnderline"/>
          <w:color w:val="555555"/>
          <w:sz w:val="16"/>
          <w:szCs w:val="16"/>
        </w:rPr>
        <w:t>amid</w:t>
      </w:r>
      <w:r w:rsidRPr="00AB0702">
        <w:rPr>
          <w:color w:val="555555"/>
          <w:sz w:val="10"/>
          <w:szCs w:val="16"/>
        </w:rPr>
        <w:t xml:space="preserve"> </w:t>
      </w:r>
      <w:r w:rsidRPr="00AB0702">
        <w:rPr>
          <w:rStyle w:val="Emphasis"/>
          <w:color w:val="555555"/>
          <w:sz w:val="16"/>
          <w:szCs w:val="16"/>
        </w:rPr>
        <w:t>higher refinancing costs</w:t>
      </w:r>
      <w:r w:rsidRPr="00AB0702">
        <w:rPr>
          <w:rStyle w:val="StyleUnderline"/>
          <w:color w:val="555555"/>
          <w:sz w:val="16"/>
          <w:szCs w:val="16"/>
        </w:rPr>
        <w:t>. About</w:t>
      </w:r>
      <w:r w:rsidRPr="00AB0702">
        <w:rPr>
          <w:color w:val="555555"/>
          <w:sz w:val="10"/>
          <w:szCs w:val="16"/>
        </w:rPr>
        <w:t xml:space="preserve"> </w:t>
      </w:r>
      <w:r w:rsidRPr="00AB0702">
        <w:rPr>
          <w:rStyle w:val="Emphasis"/>
          <w:color w:val="555555"/>
          <w:sz w:val="16"/>
          <w:szCs w:val="16"/>
          <w:highlight w:val="lightGray"/>
        </w:rPr>
        <w:t>$1.35 trillion of</w:t>
      </w:r>
      <w:r w:rsidRPr="00AB0702">
        <w:rPr>
          <w:rStyle w:val="Emphasis"/>
          <w:color w:val="555555"/>
          <w:sz w:val="16"/>
          <w:szCs w:val="16"/>
        </w:rPr>
        <w:t xml:space="preserve"> nonfinancial corporate </w:t>
      </w:r>
      <w:r w:rsidRPr="00AB0702">
        <w:rPr>
          <w:rStyle w:val="Emphasis"/>
          <w:color w:val="555555"/>
          <w:sz w:val="16"/>
          <w:szCs w:val="16"/>
          <w:highlight w:val="lightGray"/>
        </w:rPr>
        <w:t>debt</w:t>
      </w:r>
      <w:r w:rsidRPr="00AB0702">
        <w:rPr>
          <w:color w:val="555555"/>
          <w:sz w:val="10"/>
          <w:szCs w:val="16"/>
          <w:highlight w:val="lightGray"/>
        </w:rPr>
        <w:t xml:space="preserve"> </w:t>
      </w:r>
      <w:r w:rsidRPr="00AB0702">
        <w:rPr>
          <w:rStyle w:val="StyleUnderline"/>
          <w:color w:val="555555"/>
          <w:sz w:val="16"/>
          <w:szCs w:val="16"/>
          <w:highlight w:val="lightGray"/>
        </w:rPr>
        <w:t>will mature in</w:t>
      </w:r>
      <w:r w:rsidRPr="00AB0702">
        <w:rPr>
          <w:color w:val="555555"/>
          <w:sz w:val="10"/>
          <w:szCs w:val="16"/>
        </w:rPr>
        <w:t xml:space="preserve"> </w:t>
      </w:r>
      <w:r w:rsidRPr="00AB0702">
        <w:rPr>
          <w:rStyle w:val="Emphasis"/>
          <w:color w:val="555555"/>
          <w:sz w:val="16"/>
          <w:szCs w:val="16"/>
          <w:highlight w:val="lightGray"/>
        </w:rPr>
        <w:t>2026</w:t>
      </w:r>
      <w:r w:rsidRPr="00AB0702">
        <w:rPr>
          <w:rStyle w:val="StyleUnderline"/>
          <w:color w:val="555555"/>
          <w:sz w:val="16"/>
          <w:szCs w:val="16"/>
        </w:rPr>
        <w:t xml:space="preserve">, as of Oct. 1, 2025, </w:t>
      </w:r>
      <w:r w:rsidRPr="00AB0702">
        <w:rPr>
          <w:rStyle w:val="Emphasis"/>
          <w:color w:val="555555"/>
          <w:sz w:val="16"/>
          <w:szCs w:val="16"/>
        </w:rPr>
        <w:t>10% higher</w:t>
      </w:r>
      <w:r w:rsidRPr="00AB0702">
        <w:rPr>
          <w:color w:val="555555"/>
          <w:sz w:val="10"/>
          <w:szCs w:val="16"/>
        </w:rPr>
        <w:t xml:space="preserve"> </w:t>
      </w:r>
      <w:r w:rsidRPr="00AB0702">
        <w:rPr>
          <w:rStyle w:val="StyleUnderline"/>
          <w:color w:val="555555"/>
          <w:sz w:val="16"/>
          <w:szCs w:val="16"/>
        </w:rPr>
        <w:t>than at the same time in</w:t>
      </w:r>
      <w:r w:rsidRPr="00AB0702">
        <w:rPr>
          <w:color w:val="555555"/>
          <w:sz w:val="10"/>
          <w:szCs w:val="16"/>
        </w:rPr>
        <w:t xml:space="preserve"> </w:t>
      </w:r>
      <w:r w:rsidRPr="00AB0702">
        <w:rPr>
          <w:rStyle w:val="Emphasis"/>
          <w:color w:val="555555"/>
          <w:sz w:val="16"/>
          <w:szCs w:val="16"/>
        </w:rPr>
        <w:t>2025</w:t>
      </w:r>
      <w:r w:rsidRPr="00AB0702">
        <w:rPr>
          <w:color w:val="555555"/>
          <w:sz w:val="10"/>
          <w:szCs w:val="16"/>
        </w:rPr>
        <w:t xml:space="preserve">. That said, the weakening dollar during the first half of 2025 increased the value of non-dollar denominated debt, when converted into USD. </w:t>
      </w:r>
      <w:r w:rsidRPr="00AB0702">
        <w:rPr>
          <w:rStyle w:val="StyleUnderline"/>
          <w:color w:val="555555"/>
          <w:sz w:val="16"/>
          <w:szCs w:val="16"/>
        </w:rPr>
        <w:t>A</w:t>
      </w:r>
      <w:r w:rsidRPr="00AB0702">
        <w:rPr>
          <w:color w:val="555555"/>
          <w:sz w:val="10"/>
          <w:szCs w:val="16"/>
        </w:rPr>
        <w:t xml:space="preserve"> </w:t>
      </w:r>
      <w:r w:rsidRPr="00AB0702">
        <w:rPr>
          <w:rStyle w:val="Emphasis"/>
          <w:color w:val="555555"/>
          <w:sz w:val="16"/>
          <w:szCs w:val="16"/>
        </w:rPr>
        <w:t>significant portion</w:t>
      </w:r>
      <w:r w:rsidRPr="00AB0702">
        <w:rPr>
          <w:color w:val="555555"/>
          <w:sz w:val="10"/>
          <w:szCs w:val="16"/>
        </w:rPr>
        <w:t xml:space="preserve"> </w:t>
      </w:r>
      <w:r w:rsidRPr="00AB0702">
        <w:rPr>
          <w:rStyle w:val="StyleUnderline"/>
          <w:color w:val="555555"/>
          <w:sz w:val="16"/>
          <w:szCs w:val="16"/>
        </w:rPr>
        <w:t xml:space="preserve">of upcoming maturities were </w:t>
      </w:r>
      <w:r w:rsidRPr="00AB0702">
        <w:rPr>
          <w:rStyle w:val="StyleUnderline"/>
          <w:color w:val="555555"/>
          <w:sz w:val="16"/>
          <w:szCs w:val="16"/>
          <w:highlight w:val="lightGray"/>
        </w:rPr>
        <w:t>issued in</w:t>
      </w:r>
      <w:r w:rsidRPr="00AB0702">
        <w:rPr>
          <w:rStyle w:val="StyleUnderline"/>
          <w:color w:val="555555"/>
          <w:sz w:val="16"/>
          <w:szCs w:val="16"/>
        </w:rPr>
        <w:t xml:space="preserve"> the</w:t>
      </w:r>
      <w:r w:rsidRPr="00AB0702">
        <w:rPr>
          <w:color w:val="555555"/>
          <w:sz w:val="10"/>
          <w:szCs w:val="16"/>
        </w:rPr>
        <w:t xml:space="preserve"> </w:t>
      </w:r>
      <w:r w:rsidRPr="00AB0702">
        <w:rPr>
          <w:rStyle w:val="Emphasis"/>
          <w:color w:val="555555"/>
          <w:sz w:val="16"/>
          <w:szCs w:val="16"/>
          <w:highlight w:val="lightGray"/>
        </w:rPr>
        <w:t>low-interest</w:t>
      </w:r>
      <w:r w:rsidRPr="00AB0702">
        <w:rPr>
          <w:color w:val="555555"/>
          <w:sz w:val="10"/>
          <w:szCs w:val="16"/>
        </w:rPr>
        <w:t xml:space="preserve"> rate </w:t>
      </w:r>
      <w:r w:rsidRPr="00AB0702">
        <w:rPr>
          <w:rStyle w:val="Emphasis"/>
          <w:color w:val="555555"/>
          <w:sz w:val="16"/>
          <w:szCs w:val="16"/>
          <w:highlight w:val="lightGray"/>
        </w:rPr>
        <w:t>environment</w:t>
      </w:r>
      <w:r w:rsidRPr="00AB0702">
        <w:rPr>
          <w:color w:val="555555"/>
          <w:sz w:val="10"/>
          <w:szCs w:val="16"/>
        </w:rPr>
        <w:t xml:space="preserve"> </w:t>
      </w:r>
      <w:r w:rsidRPr="00AB0702">
        <w:rPr>
          <w:rStyle w:val="StyleUnderline"/>
          <w:color w:val="555555"/>
          <w:sz w:val="16"/>
          <w:szCs w:val="16"/>
        </w:rPr>
        <w:t>of</w:t>
      </w:r>
      <w:r w:rsidRPr="00AB0702">
        <w:rPr>
          <w:color w:val="555555"/>
          <w:sz w:val="10"/>
          <w:szCs w:val="16"/>
        </w:rPr>
        <w:t xml:space="preserve"> 2020/</w:t>
      </w:r>
      <w:r w:rsidRPr="00AB0702">
        <w:rPr>
          <w:rStyle w:val="Emphasis"/>
          <w:color w:val="555555"/>
          <w:sz w:val="16"/>
          <w:szCs w:val="16"/>
        </w:rPr>
        <w:t>2021</w:t>
      </w:r>
      <w:r w:rsidRPr="00AB0702">
        <w:rPr>
          <w:rStyle w:val="StyleUnderline"/>
          <w:color w:val="555555"/>
          <w:sz w:val="16"/>
          <w:szCs w:val="16"/>
        </w:rPr>
        <w:t>. Consequently,</w:t>
      </w:r>
      <w:r w:rsidRPr="00AB0702">
        <w:rPr>
          <w:color w:val="555555"/>
          <w:sz w:val="10"/>
          <w:szCs w:val="16"/>
        </w:rPr>
        <w:t xml:space="preserve"> </w:t>
      </w:r>
      <w:r w:rsidRPr="00AB0702">
        <w:rPr>
          <w:rStyle w:val="Emphasis"/>
          <w:color w:val="555555"/>
          <w:sz w:val="16"/>
          <w:szCs w:val="16"/>
        </w:rPr>
        <w:t>European</w:t>
      </w:r>
      <w:r w:rsidRPr="00AB0702">
        <w:rPr>
          <w:color w:val="555555"/>
          <w:sz w:val="10"/>
          <w:szCs w:val="16"/>
        </w:rPr>
        <w:t xml:space="preserve"> </w:t>
      </w:r>
      <w:r w:rsidRPr="00AB0702">
        <w:rPr>
          <w:rStyle w:val="StyleUnderline"/>
          <w:color w:val="555555"/>
          <w:sz w:val="16"/>
          <w:szCs w:val="16"/>
        </w:rPr>
        <w:t>and</w:t>
      </w:r>
      <w:r w:rsidRPr="00AB0702">
        <w:rPr>
          <w:color w:val="555555"/>
          <w:sz w:val="10"/>
          <w:szCs w:val="16"/>
        </w:rPr>
        <w:t xml:space="preserve"> </w:t>
      </w:r>
      <w:r w:rsidRPr="00AB0702">
        <w:rPr>
          <w:rStyle w:val="Emphasis"/>
          <w:color w:val="555555"/>
          <w:sz w:val="16"/>
          <w:szCs w:val="16"/>
        </w:rPr>
        <w:t>U.S. corporate issuers</w:t>
      </w:r>
      <w:r w:rsidRPr="00AB0702">
        <w:rPr>
          <w:color w:val="555555"/>
          <w:sz w:val="10"/>
          <w:szCs w:val="16"/>
        </w:rPr>
        <w:t xml:space="preserve"> </w:t>
      </w:r>
      <w:r w:rsidRPr="00AB0702">
        <w:rPr>
          <w:rStyle w:val="StyleUnderline"/>
          <w:color w:val="555555"/>
          <w:sz w:val="16"/>
          <w:szCs w:val="16"/>
        </w:rPr>
        <w:t>with</w:t>
      </w:r>
      <w:r w:rsidRPr="00AB0702">
        <w:rPr>
          <w:color w:val="555555"/>
          <w:sz w:val="10"/>
          <w:szCs w:val="16"/>
        </w:rPr>
        <w:t xml:space="preserve"> </w:t>
      </w:r>
      <w:r w:rsidRPr="00AB0702">
        <w:rPr>
          <w:rStyle w:val="Emphasis"/>
          <w:color w:val="555555"/>
          <w:sz w:val="16"/>
          <w:szCs w:val="16"/>
        </w:rPr>
        <w:t>fixed-rate 2026 maturities</w:t>
      </w:r>
      <w:r w:rsidRPr="00AB0702">
        <w:rPr>
          <w:color w:val="555555"/>
          <w:sz w:val="10"/>
          <w:szCs w:val="16"/>
        </w:rPr>
        <w:t xml:space="preserve"> </w:t>
      </w:r>
      <w:r w:rsidRPr="00AB0702">
        <w:rPr>
          <w:rStyle w:val="StyleUnderline"/>
          <w:color w:val="555555"/>
          <w:sz w:val="16"/>
          <w:szCs w:val="16"/>
        </w:rPr>
        <w:t>may face</w:t>
      </w:r>
      <w:r w:rsidRPr="00AB0702">
        <w:rPr>
          <w:color w:val="555555"/>
          <w:sz w:val="10"/>
          <w:szCs w:val="16"/>
        </w:rPr>
        <w:t xml:space="preserve"> </w:t>
      </w:r>
      <w:r w:rsidRPr="00AB0702">
        <w:rPr>
          <w:rStyle w:val="Emphasis"/>
          <w:color w:val="555555"/>
          <w:sz w:val="16"/>
          <w:szCs w:val="16"/>
        </w:rPr>
        <w:t>higher funding costs</w:t>
      </w:r>
      <w:r w:rsidRPr="00AB0702">
        <w:rPr>
          <w:rStyle w:val="StyleUnderline"/>
          <w:color w:val="555555"/>
          <w:sz w:val="16"/>
          <w:szCs w:val="16"/>
        </w:rPr>
        <w:t>, of about</w:t>
      </w:r>
      <w:r w:rsidRPr="00AB0702">
        <w:rPr>
          <w:color w:val="555555"/>
          <w:sz w:val="10"/>
          <w:szCs w:val="16"/>
        </w:rPr>
        <w:t xml:space="preserve"> </w:t>
      </w:r>
      <w:r w:rsidRPr="00AB0702">
        <w:rPr>
          <w:rStyle w:val="Emphasis"/>
          <w:color w:val="555555"/>
          <w:sz w:val="16"/>
          <w:szCs w:val="16"/>
        </w:rPr>
        <w:t>150 basis points</w:t>
      </w:r>
      <w:r w:rsidRPr="00AB0702">
        <w:rPr>
          <w:color w:val="555555"/>
          <w:sz w:val="10"/>
          <w:szCs w:val="16"/>
        </w:rPr>
        <w:t xml:space="preserve"> across the board, </w:t>
      </w:r>
      <w:r w:rsidRPr="00AB0702">
        <w:rPr>
          <w:rStyle w:val="StyleUnderline"/>
          <w:color w:val="555555"/>
          <w:sz w:val="16"/>
          <w:szCs w:val="16"/>
        </w:rPr>
        <w:t>if refinancing at</w:t>
      </w:r>
      <w:r w:rsidRPr="00AB0702">
        <w:rPr>
          <w:color w:val="555555"/>
          <w:sz w:val="10"/>
          <w:szCs w:val="16"/>
        </w:rPr>
        <w:t xml:space="preserve"> </w:t>
      </w:r>
      <w:r w:rsidRPr="00AB0702">
        <w:rPr>
          <w:rStyle w:val="Emphasis"/>
          <w:color w:val="555555"/>
          <w:sz w:val="16"/>
          <w:szCs w:val="16"/>
        </w:rPr>
        <w:t>current yields</w:t>
      </w:r>
      <w:r w:rsidRPr="00AB0702">
        <w:rPr>
          <w:color w:val="555555"/>
          <w:sz w:val="10"/>
          <w:szCs w:val="16"/>
        </w:rPr>
        <w:t>.</w:t>
      </w:r>
    </w:p>
    <w:p w14:paraId="65C8FF3B" w14:textId="77777777" w:rsidR="003F4490" w:rsidRDefault="003F4490" w:rsidP="003F4490">
      <w:pPr>
        <w:rPr>
          <w:color w:val="555555"/>
          <w:sz w:val="10"/>
          <w:szCs w:val="16"/>
        </w:rPr>
      </w:pPr>
      <w:r w:rsidRPr="00AB0702">
        <w:rPr>
          <w:rStyle w:val="Emphasis"/>
          <w:color w:val="555555"/>
          <w:sz w:val="16"/>
          <w:szCs w:val="16"/>
        </w:rPr>
        <w:t>Pockets</w:t>
      </w:r>
      <w:r w:rsidRPr="00AB0702">
        <w:rPr>
          <w:color w:val="555555"/>
          <w:sz w:val="10"/>
          <w:szCs w:val="16"/>
        </w:rPr>
        <w:t xml:space="preserve"> </w:t>
      </w:r>
      <w:r w:rsidRPr="00AB0702">
        <w:rPr>
          <w:rStyle w:val="StyleUnderline"/>
          <w:color w:val="555555"/>
          <w:sz w:val="16"/>
          <w:szCs w:val="16"/>
        </w:rPr>
        <w:t>of</w:t>
      </w:r>
      <w:r w:rsidRPr="00AB0702">
        <w:rPr>
          <w:color w:val="555555"/>
          <w:sz w:val="10"/>
          <w:szCs w:val="16"/>
        </w:rPr>
        <w:t xml:space="preserve"> </w:t>
      </w:r>
      <w:r w:rsidRPr="00AB0702">
        <w:rPr>
          <w:rStyle w:val="Emphasis"/>
          <w:color w:val="555555"/>
          <w:sz w:val="16"/>
          <w:szCs w:val="16"/>
        </w:rPr>
        <w:t>risk</w:t>
      </w:r>
      <w:r w:rsidRPr="00AB0702">
        <w:rPr>
          <w:color w:val="555555"/>
          <w:sz w:val="10"/>
          <w:szCs w:val="16"/>
        </w:rPr>
        <w:t xml:space="preserve"> </w:t>
      </w:r>
      <w:r w:rsidRPr="00AB0702">
        <w:rPr>
          <w:rStyle w:val="StyleUnderline"/>
          <w:color w:val="555555"/>
          <w:sz w:val="16"/>
          <w:szCs w:val="16"/>
        </w:rPr>
        <w:t>exist</w:t>
      </w:r>
      <w:r w:rsidRPr="00AB0702">
        <w:rPr>
          <w:color w:val="555555"/>
          <w:sz w:val="10"/>
          <w:szCs w:val="16"/>
        </w:rPr>
        <w:t xml:space="preserve"> among the weakest-rated issuers. </w:t>
      </w:r>
      <w:r w:rsidRPr="00AB0702">
        <w:rPr>
          <w:rStyle w:val="Emphasis"/>
          <w:color w:val="555555"/>
          <w:sz w:val="16"/>
          <w:szCs w:val="16"/>
        </w:rPr>
        <w:t xml:space="preserve">Most </w:t>
      </w:r>
      <w:r w:rsidRPr="00AB0702">
        <w:rPr>
          <w:rStyle w:val="Emphasis"/>
          <w:color w:val="555555"/>
          <w:sz w:val="16"/>
          <w:szCs w:val="16"/>
          <w:highlight w:val="lightGray"/>
        </w:rPr>
        <w:t>issuers</w:t>
      </w:r>
      <w:r w:rsidRPr="00AB0702">
        <w:rPr>
          <w:color w:val="555555"/>
          <w:sz w:val="10"/>
          <w:szCs w:val="16"/>
        </w:rPr>
        <w:t xml:space="preserve"> </w:t>
      </w:r>
      <w:r w:rsidRPr="00AB0702">
        <w:rPr>
          <w:rStyle w:val="StyleUnderline"/>
          <w:color w:val="555555"/>
          <w:sz w:val="16"/>
          <w:szCs w:val="16"/>
          <w:highlight w:val="lightGray"/>
        </w:rPr>
        <w:t>have been able to</w:t>
      </w:r>
      <w:r w:rsidRPr="00AB0702">
        <w:rPr>
          <w:color w:val="555555"/>
          <w:sz w:val="10"/>
          <w:szCs w:val="16"/>
          <w:highlight w:val="lightGray"/>
        </w:rPr>
        <w:t xml:space="preserve"> </w:t>
      </w:r>
      <w:r w:rsidRPr="00AB0702">
        <w:rPr>
          <w:rStyle w:val="Emphasis"/>
          <w:color w:val="555555"/>
          <w:sz w:val="16"/>
          <w:szCs w:val="16"/>
          <w:highlight w:val="lightGray"/>
        </w:rPr>
        <w:t>roll over</w:t>
      </w:r>
      <w:r w:rsidRPr="00AB0702">
        <w:rPr>
          <w:color w:val="555555"/>
          <w:sz w:val="10"/>
          <w:szCs w:val="16"/>
        </w:rPr>
        <w:t xml:space="preserve"> </w:t>
      </w:r>
      <w:r w:rsidRPr="00AB0702">
        <w:rPr>
          <w:rStyle w:val="StyleUnderline"/>
          <w:color w:val="555555"/>
          <w:sz w:val="16"/>
          <w:szCs w:val="16"/>
        </w:rPr>
        <w:t xml:space="preserve">their </w:t>
      </w:r>
      <w:r w:rsidRPr="00AB0702">
        <w:rPr>
          <w:rStyle w:val="StyleUnderline"/>
          <w:color w:val="555555"/>
          <w:sz w:val="16"/>
          <w:szCs w:val="16"/>
          <w:highlight w:val="lightGray"/>
        </w:rPr>
        <w:t>debt</w:t>
      </w:r>
      <w:r w:rsidRPr="00AB0702">
        <w:rPr>
          <w:color w:val="555555"/>
          <w:sz w:val="10"/>
          <w:szCs w:val="16"/>
        </w:rPr>
        <w:t xml:space="preserve"> in recent years </w:t>
      </w:r>
      <w:r w:rsidRPr="00AB0702">
        <w:rPr>
          <w:rStyle w:val="Emphasis"/>
          <w:color w:val="555555"/>
          <w:sz w:val="16"/>
          <w:szCs w:val="16"/>
          <w:highlight w:val="lightGray"/>
        </w:rPr>
        <w:t>despite higher</w:t>
      </w:r>
      <w:r w:rsidRPr="00AB0702">
        <w:rPr>
          <w:color w:val="555555"/>
          <w:sz w:val="10"/>
          <w:szCs w:val="16"/>
        </w:rPr>
        <w:t xml:space="preserve"> funding </w:t>
      </w:r>
      <w:r w:rsidRPr="00AB0702">
        <w:rPr>
          <w:rStyle w:val="Emphasis"/>
          <w:color w:val="555555"/>
          <w:sz w:val="16"/>
          <w:szCs w:val="16"/>
          <w:highlight w:val="lightGray"/>
        </w:rPr>
        <w:t>costs</w:t>
      </w:r>
      <w:r w:rsidRPr="00AB0702">
        <w:rPr>
          <w:rStyle w:val="StyleUnderline"/>
          <w:color w:val="555555"/>
          <w:sz w:val="16"/>
          <w:szCs w:val="16"/>
        </w:rPr>
        <w:t>, but those with weaker</w:t>
      </w:r>
      <w:r w:rsidRPr="00AB0702">
        <w:rPr>
          <w:color w:val="555555"/>
          <w:sz w:val="10"/>
          <w:szCs w:val="16"/>
        </w:rPr>
        <w:t xml:space="preserve"> financial or economic </w:t>
      </w:r>
      <w:r w:rsidRPr="00AB0702">
        <w:rPr>
          <w:rStyle w:val="Emphasis"/>
          <w:color w:val="555555"/>
          <w:sz w:val="16"/>
          <w:szCs w:val="16"/>
        </w:rPr>
        <w:t>fundamentals</w:t>
      </w:r>
      <w:r w:rsidRPr="00AB0702">
        <w:rPr>
          <w:color w:val="555555"/>
          <w:sz w:val="10"/>
          <w:szCs w:val="16"/>
        </w:rPr>
        <w:t xml:space="preserve"> </w:t>
      </w:r>
      <w:r w:rsidRPr="00AB0702">
        <w:rPr>
          <w:rStyle w:val="StyleUnderline"/>
          <w:color w:val="555555"/>
          <w:sz w:val="16"/>
          <w:szCs w:val="16"/>
        </w:rPr>
        <w:t>could face</w:t>
      </w:r>
      <w:r w:rsidRPr="00AB0702">
        <w:rPr>
          <w:color w:val="555555"/>
          <w:sz w:val="10"/>
          <w:szCs w:val="16"/>
        </w:rPr>
        <w:t xml:space="preserve"> </w:t>
      </w:r>
      <w:r w:rsidRPr="00AB0702">
        <w:rPr>
          <w:rStyle w:val="Emphasis"/>
          <w:color w:val="555555"/>
          <w:sz w:val="16"/>
          <w:szCs w:val="16"/>
        </w:rPr>
        <w:t>increased pressure</w:t>
      </w:r>
      <w:r w:rsidRPr="00AB0702">
        <w:rPr>
          <w:color w:val="555555"/>
          <w:sz w:val="10"/>
          <w:szCs w:val="16"/>
        </w:rPr>
        <w:t xml:space="preserve"> in 2026. Recent strong speculative-grade issuance has pushed back maturities, though refinancing risk among issuers rated in the 'CCC' to 'C' categories is evidenced by their 2026 maturities, which are more than double that of 'B-' rated issuers, as of Oct. 1, 2025. What's more, bond prices in the secondary market for bonds rated 'CCC+' to 'C' with upcoming maturities reflect a more bearish view from investors on that category.</w:t>
      </w:r>
    </w:p>
    <w:p w14:paraId="6AF4723E" w14:textId="77777777" w:rsidR="003F4490" w:rsidRDefault="003F4490" w:rsidP="003F4490">
      <w:pPr>
        <w:pStyle w:val="Heading4"/>
      </w:pPr>
      <w:r>
        <w:t xml:space="preserve">Spreads are </w:t>
      </w:r>
      <w:r>
        <w:rPr>
          <w:u w:val="single"/>
        </w:rPr>
        <w:t>low</w:t>
      </w:r>
      <w:r>
        <w:t xml:space="preserve">, indicating low perceived credit risk. </w:t>
      </w:r>
    </w:p>
    <w:p w14:paraId="3ECF9F5F" w14:textId="77777777" w:rsidR="003F4490" w:rsidRPr="00B92042" w:rsidRDefault="003F4490" w:rsidP="003F4490">
      <w:pPr>
        <w:pStyle w:val="Undertag"/>
        <w:rPr>
          <w:u w:val="single"/>
        </w:rPr>
      </w:pPr>
      <w:r>
        <w:t>This card also conveniently explains what is going on with the DA in English</w:t>
      </w:r>
    </w:p>
    <w:p w14:paraId="3E21DA40" w14:textId="77777777" w:rsidR="003F4490" w:rsidRDefault="003F4490" w:rsidP="003F4490">
      <w:r>
        <w:t xml:space="preserve">Justin </w:t>
      </w:r>
      <w:r w:rsidRPr="00841226">
        <w:rPr>
          <w:rStyle w:val="Style13ptBold"/>
        </w:rPr>
        <w:t>Ho 12/2</w:t>
      </w:r>
      <w:r>
        <w:t>, Markets/Wall Street reporter, "One positive economic indicator? Narrowing corporate bond spreads," Marketplace, 12/02/2025, https://www.marketplace.org/story/2025/12/02/one-positive-economic-indicator-narrowing-corporate-bond-spreads</w:t>
      </w:r>
    </w:p>
    <w:p w14:paraId="33BEA1D1" w14:textId="77777777" w:rsidR="003F4490" w:rsidRPr="00B92042" w:rsidRDefault="003F4490" w:rsidP="003F4490">
      <w:pPr>
        <w:rPr>
          <w:sz w:val="16"/>
        </w:rPr>
      </w:pPr>
      <w:r w:rsidRPr="00B92042">
        <w:rPr>
          <w:sz w:val="16"/>
        </w:rPr>
        <w:t>Investors have been keeping track of falling government bond yields over the last few weeks, especially since bond markets have been sending signals that investors expect the Federal Reserve to cut interest rates later this month.</w:t>
      </w:r>
    </w:p>
    <w:p w14:paraId="33529D3A" w14:textId="77777777" w:rsidR="003F4490" w:rsidRPr="00B92042" w:rsidRDefault="003F4490" w:rsidP="003F4490">
      <w:pPr>
        <w:rPr>
          <w:sz w:val="16"/>
        </w:rPr>
      </w:pPr>
      <w:r w:rsidRPr="00B92042">
        <w:rPr>
          <w:sz w:val="16"/>
        </w:rPr>
        <w:t xml:space="preserve">Meanwhile, </w:t>
      </w:r>
      <w:r w:rsidRPr="006B4D94">
        <w:rPr>
          <w:rStyle w:val="Emphasis"/>
          <w:highlight w:val="yellow"/>
        </w:rPr>
        <w:t>corporate bond yields</w:t>
      </w:r>
      <w:r w:rsidRPr="006B4D94">
        <w:rPr>
          <w:sz w:val="16"/>
          <w:highlight w:val="yellow"/>
        </w:rPr>
        <w:t xml:space="preserve"> </w:t>
      </w:r>
      <w:r w:rsidRPr="006B4D94">
        <w:rPr>
          <w:rStyle w:val="StyleUnderline"/>
          <w:highlight w:val="yellow"/>
        </w:rPr>
        <w:t>have been</w:t>
      </w:r>
      <w:r w:rsidRPr="006B4D94">
        <w:rPr>
          <w:sz w:val="16"/>
          <w:highlight w:val="yellow"/>
        </w:rPr>
        <w:t xml:space="preserve"> </w:t>
      </w:r>
      <w:r w:rsidRPr="006B4D94">
        <w:rPr>
          <w:rStyle w:val="Emphasis"/>
          <w:highlight w:val="yellow"/>
        </w:rPr>
        <w:t>sending signals</w:t>
      </w:r>
      <w:r w:rsidRPr="00B92042">
        <w:rPr>
          <w:sz w:val="16"/>
        </w:rPr>
        <w:t xml:space="preserve"> of their own — </w:t>
      </w:r>
      <w:r w:rsidRPr="006B4D94">
        <w:rPr>
          <w:rStyle w:val="StyleUnderline"/>
          <w:highlight w:val="yellow"/>
        </w:rPr>
        <w:t>about</w:t>
      </w:r>
      <w:r w:rsidRPr="00B92042">
        <w:rPr>
          <w:sz w:val="16"/>
        </w:rPr>
        <w:t xml:space="preserve"> interest rates, yes, but also about </w:t>
      </w:r>
      <w:r w:rsidRPr="00B92042">
        <w:rPr>
          <w:rStyle w:val="Emphasis"/>
        </w:rPr>
        <w:t xml:space="preserve">where </w:t>
      </w:r>
      <w:r w:rsidRPr="006B4D94">
        <w:rPr>
          <w:rStyle w:val="Emphasis"/>
          <w:highlight w:val="yellow"/>
        </w:rPr>
        <w:t>the economy</w:t>
      </w:r>
      <w:r w:rsidRPr="00B92042">
        <w:rPr>
          <w:rStyle w:val="Emphasis"/>
        </w:rPr>
        <w:t xml:space="preserve"> is headed</w:t>
      </w:r>
      <w:r w:rsidRPr="00B92042">
        <w:rPr>
          <w:sz w:val="16"/>
        </w:rPr>
        <w:t>.</w:t>
      </w:r>
    </w:p>
    <w:p w14:paraId="03668CCC" w14:textId="77777777" w:rsidR="003F4490" w:rsidRPr="00B92042" w:rsidRDefault="003F4490" w:rsidP="003F4490">
      <w:pPr>
        <w:rPr>
          <w:rStyle w:val="StyleUnderline"/>
        </w:rPr>
      </w:pPr>
      <w:r w:rsidRPr="006B4D94">
        <w:rPr>
          <w:rStyle w:val="StyleUnderline"/>
          <w:highlight w:val="yellow"/>
        </w:rPr>
        <w:t>Corporate bonds are</w:t>
      </w:r>
      <w:r w:rsidRPr="00B92042">
        <w:rPr>
          <w:rStyle w:val="StyleUnderline"/>
        </w:rPr>
        <w:t xml:space="preserve"> generally considered to be</w:t>
      </w:r>
      <w:r w:rsidRPr="00B92042">
        <w:rPr>
          <w:sz w:val="16"/>
        </w:rPr>
        <w:t xml:space="preserve"> </w:t>
      </w:r>
      <w:r w:rsidRPr="006B4D94">
        <w:rPr>
          <w:rStyle w:val="Emphasis"/>
          <w:highlight w:val="yellow"/>
        </w:rPr>
        <w:t>riskier</w:t>
      </w:r>
      <w:r w:rsidRPr="00B92042">
        <w:rPr>
          <w:sz w:val="16"/>
        </w:rPr>
        <w:t xml:space="preserve"> </w:t>
      </w:r>
      <w:r w:rsidRPr="00B92042">
        <w:rPr>
          <w:rStyle w:val="StyleUnderline"/>
        </w:rPr>
        <w:t>than</w:t>
      </w:r>
      <w:r w:rsidRPr="00B92042">
        <w:rPr>
          <w:sz w:val="16"/>
        </w:rPr>
        <w:t xml:space="preserve"> </w:t>
      </w:r>
      <w:r w:rsidRPr="00B92042">
        <w:rPr>
          <w:rStyle w:val="Emphasis"/>
        </w:rPr>
        <w:t>government</w:t>
      </w:r>
      <w:r w:rsidRPr="00B92042">
        <w:rPr>
          <w:sz w:val="16"/>
        </w:rPr>
        <w:t xml:space="preserve"> bonds, </w:t>
      </w:r>
      <w:r w:rsidRPr="00B92042">
        <w:rPr>
          <w:rStyle w:val="StyleUnderline"/>
        </w:rPr>
        <w:t>since companies are more likely to run into trouble and default than the U.S. government.</w:t>
      </w:r>
    </w:p>
    <w:p w14:paraId="10340F9B" w14:textId="77777777" w:rsidR="003F4490" w:rsidRPr="00B92042" w:rsidRDefault="003F4490" w:rsidP="003F4490">
      <w:pPr>
        <w:rPr>
          <w:sz w:val="16"/>
        </w:rPr>
      </w:pPr>
      <w:r w:rsidRPr="00B92042">
        <w:rPr>
          <w:rStyle w:val="StyleUnderline"/>
        </w:rPr>
        <w:t>As a result? “</w:t>
      </w:r>
      <w:r w:rsidRPr="006B4D94">
        <w:rPr>
          <w:rStyle w:val="StyleUnderline"/>
          <w:highlight w:val="yellow"/>
        </w:rPr>
        <w:t>Investors want</w:t>
      </w:r>
      <w:r w:rsidRPr="00B92042">
        <w:rPr>
          <w:rStyle w:val="StyleUnderline"/>
        </w:rPr>
        <w:t xml:space="preserve"> to get</w:t>
      </w:r>
      <w:r w:rsidRPr="00B92042">
        <w:rPr>
          <w:sz w:val="16"/>
        </w:rPr>
        <w:t xml:space="preserve"> </w:t>
      </w:r>
      <w:r w:rsidRPr="006B4D94">
        <w:rPr>
          <w:rStyle w:val="Emphasis"/>
          <w:highlight w:val="yellow"/>
        </w:rPr>
        <w:t>additional compensation</w:t>
      </w:r>
      <w:r w:rsidRPr="00B92042">
        <w:rPr>
          <w:sz w:val="16"/>
        </w:rPr>
        <w:t xml:space="preserve"> </w:t>
      </w:r>
      <w:r w:rsidRPr="00B92042">
        <w:rPr>
          <w:rStyle w:val="StyleUnderline"/>
        </w:rPr>
        <w:t>to take on that additional</w:t>
      </w:r>
      <w:r w:rsidRPr="00B92042">
        <w:rPr>
          <w:sz w:val="16"/>
        </w:rPr>
        <w:t xml:space="preserve"> credit </w:t>
      </w:r>
      <w:r w:rsidRPr="00B92042">
        <w:rPr>
          <w:rStyle w:val="StyleUnderline"/>
        </w:rPr>
        <w:t>risk</w:t>
      </w:r>
      <w:r w:rsidRPr="00B92042">
        <w:rPr>
          <w:sz w:val="16"/>
        </w:rPr>
        <w:t>,” said Lawrence Gillum, chief fixed income strategist at LPL Financial.</w:t>
      </w:r>
    </w:p>
    <w:p w14:paraId="38476834" w14:textId="77777777" w:rsidR="003F4490" w:rsidRPr="00B92042" w:rsidRDefault="003F4490" w:rsidP="003F4490">
      <w:pPr>
        <w:rPr>
          <w:sz w:val="16"/>
        </w:rPr>
      </w:pPr>
      <w:r w:rsidRPr="00B92042">
        <w:rPr>
          <w:rStyle w:val="StyleUnderline"/>
        </w:rPr>
        <w:t xml:space="preserve">The extra compensation that </w:t>
      </w:r>
      <w:r w:rsidRPr="00B92042">
        <w:rPr>
          <w:rStyle w:val="Emphasis"/>
        </w:rPr>
        <w:t>corporate bonds</w:t>
      </w:r>
      <w:r w:rsidRPr="00B92042">
        <w:rPr>
          <w:sz w:val="16"/>
        </w:rPr>
        <w:t xml:space="preserve"> </w:t>
      </w:r>
      <w:r w:rsidRPr="00B92042">
        <w:rPr>
          <w:rStyle w:val="StyleUnderline"/>
        </w:rPr>
        <w:t>pay out compared to</w:t>
      </w:r>
      <w:r w:rsidRPr="00B92042">
        <w:rPr>
          <w:sz w:val="16"/>
        </w:rPr>
        <w:t xml:space="preserve"> </w:t>
      </w:r>
      <w:r w:rsidRPr="00B92042">
        <w:rPr>
          <w:rStyle w:val="Emphasis"/>
        </w:rPr>
        <w:t>government</w:t>
      </w:r>
      <w:r w:rsidRPr="00B92042">
        <w:rPr>
          <w:sz w:val="16"/>
        </w:rPr>
        <w:t xml:space="preserve"> bonds </w:t>
      </w:r>
      <w:r w:rsidRPr="00B92042">
        <w:rPr>
          <w:rStyle w:val="StyleUnderline"/>
        </w:rPr>
        <w:t xml:space="preserve">is </w:t>
      </w:r>
      <w:r w:rsidRPr="006B4D94">
        <w:rPr>
          <w:rStyle w:val="StyleUnderline"/>
          <w:highlight w:val="yellow"/>
        </w:rPr>
        <w:t>called a</w:t>
      </w:r>
      <w:r w:rsidRPr="00B92042">
        <w:rPr>
          <w:sz w:val="16"/>
        </w:rPr>
        <w:t xml:space="preserve"> </w:t>
      </w:r>
      <w:r w:rsidRPr="006B4D94">
        <w:rPr>
          <w:rStyle w:val="Emphasis"/>
          <w:highlight w:val="yellow"/>
        </w:rPr>
        <w:t>spread</w:t>
      </w:r>
      <w:r w:rsidRPr="00B92042">
        <w:rPr>
          <w:sz w:val="16"/>
        </w:rPr>
        <w:t>, and those spreads can change.</w:t>
      </w:r>
    </w:p>
    <w:p w14:paraId="267563E4" w14:textId="77777777" w:rsidR="003F4490" w:rsidRPr="00B92042" w:rsidRDefault="003F4490" w:rsidP="003F4490">
      <w:pPr>
        <w:rPr>
          <w:sz w:val="16"/>
        </w:rPr>
      </w:pPr>
      <w:r w:rsidRPr="00B92042">
        <w:rPr>
          <w:sz w:val="16"/>
        </w:rPr>
        <w:t>“There’s been times when spreads are lower, and obviously times when spreads are higher as well, this time being one of those times that spreads are lower,” Gillum said.</w:t>
      </w:r>
    </w:p>
    <w:p w14:paraId="0085E2DF" w14:textId="77777777" w:rsidR="003F4490" w:rsidRPr="00B92042" w:rsidRDefault="003F4490" w:rsidP="003F4490">
      <w:pPr>
        <w:rPr>
          <w:sz w:val="16"/>
        </w:rPr>
      </w:pPr>
      <w:r w:rsidRPr="00B92042">
        <w:rPr>
          <w:sz w:val="16"/>
        </w:rPr>
        <w:t xml:space="preserve">In fact, </w:t>
      </w:r>
      <w:r w:rsidRPr="006B4D94">
        <w:rPr>
          <w:rStyle w:val="StyleUnderline"/>
          <w:highlight w:val="yellow"/>
        </w:rPr>
        <w:t>spreads have been</w:t>
      </w:r>
      <w:r w:rsidRPr="00B92042">
        <w:rPr>
          <w:sz w:val="16"/>
        </w:rPr>
        <w:t xml:space="preserve"> </w:t>
      </w:r>
      <w:r w:rsidRPr="00B92042">
        <w:rPr>
          <w:rStyle w:val="Emphasis"/>
        </w:rPr>
        <w:t xml:space="preserve">fairly </w:t>
      </w:r>
      <w:r w:rsidRPr="006B4D94">
        <w:rPr>
          <w:rStyle w:val="Emphasis"/>
          <w:highlight w:val="yellow"/>
        </w:rPr>
        <w:t>low</w:t>
      </w:r>
      <w:r w:rsidRPr="00B92042">
        <w:rPr>
          <w:sz w:val="16"/>
        </w:rPr>
        <w:t xml:space="preserve"> for most of this year. </w:t>
      </w:r>
      <w:r w:rsidRPr="00B92042">
        <w:rPr>
          <w:rStyle w:val="StyleUnderline"/>
        </w:rPr>
        <w:t xml:space="preserve">In other words, </w:t>
      </w:r>
      <w:r w:rsidRPr="006B4D94">
        <w:rPr>
          <w:rStyle w:val="StyleUnderline"/>
          <w:highlight w:val="yellow"/>
        </w:rPr>
        <w:t xml:space="preserve">investors </w:t>
      </w:r>
      <w:r w:rsidRPr="006B4D94">
        <w:rPr>
          <w:rStyle w:val="Emphasis"/>
          <w:highlight w:val="yellow"/>
        </w:rPr>
        <w:t>aren’t demanding</w:t>
      </w:r>
      <w:r w:rsidRPr="00B92042">
        <w:rPr>
          <w:rStyle w:val="Emphasis"/>
        </w:rPr>
        <w:t xml:space="preserve"> much extra </w:t>
      </w:r>
      <w:r w:rsidRPr="006B4D94">
        <w:rPr>
          <w:rStyle w:val="Emphasis"/>
          <w:highlight w:val="yellow"/>
        </w:rPr>
        <w:t>compensation</w:t>
      </w:r>
      <w:r w:rsidRPr="00B92042">
        <w:rPr>
          <w:rStyle w:val="Emphasis"/>
        </w:rPr>
        <w:t xml:space="preserve"> from companies</w:t>
      </w:r>
      <w:r w:rsidRPr="00B92042">
        <w:rPr>
          <w:sz w:val="16"/>
        </w:rPr>
        <w:t>.</w:t>
      </w:r>
    </w:p>
    <w:p w14:paraId="2B5D2B9A" w14:textId="77777777" w:rsidR="003F4490" w:rsidRPr="00B92042" w:rsidRDefault="003F4490" w:rsidP="003F4490">
      <w:pPr>
        <w:rPr>
          <w:sz w:val="16"/>
        </w:rPr>
      </w:pPr>
      <w:r w:rsidRPr="00B92042">
        <w:rPr>
          <w:rStyle w:val="StyleUnderline"/>
        </w:rPr>
        <w:t xml:space="preserve">It’s a sign that </w:t>
      </w:r>
      <w:r w:rsidRPr="006B4D94">
        <w:rPr>
          <w:rStyle w:val="StyleUnderline"/>
          <w:highlight w:val="yellow"/>
        </w:rPr>
        <w:t>investors think</w:t>
      </w:r>
      <w:r w:rsidRPr="00B92042">
        <w:rPr>
          <w:sz w:val="16"/>
        </w:rPr>
        <w:t xml:space="preserve"> </w:t>
      </w:r>
      <w:r w:rsidRPr="006B4D94">
        <w:rPr>
          <w:sz w:val="16"/>
        </w:rPr>
        <w:t>economic</w:t>
      </w:r>
      <w:r w:rsidRPr="00B92042">
        <w:rPr>
          <w:sz w:val="16"/>
        </w:rPr>
        <w:t xml:space="preserve"> </w:t>
      </w:r>
      <w:r w:rsidRPr="006B4D94">
        <w:rPr>
          <w:rStyle w:val="Emphasis"/>
          <w:highlight w:val="yellow"/>
        </w:rPr>
        <w:t>growth</w:t>
      </w:r>
      <w:r w:rsidRPr="006B4D94">
        <w:rPr>
          <w:sz w:val="16"/>
          <w:highlight w:val="yellow"/>
        </w:rPr>
        <w:t xml:space="preserve"> </w:t>
      </w:r>
      <w:r w:rsidRPr="006B4D94">
        <w:rPr>
          <w:rStyle w:val="StyleUnderline"/>
          <w:highlight w:val="yellow"/>
        </w:rPr>
        <w:t>will</w:t>
      </w:r>
      <w:r w:rsidRPr="006B4D94">
        <w:rPr>
          <w:sz w:val="16"/>
          <w:highlight w:val="yellow"/>
        </w:rPr>
        <w:t xml:space="preserve"> </w:t>
      </w:r>
      <w:r w:rsidRPr="006B4D94">
        <w:rPr>
          <w:rStyle w:val="Emphasis"/>
          <w:highlight w:val="yellow"/>
        </w:rPr>
        <w:t>stay strong</w:t>
      </w:r>
      <w:r w:rsidRPr="00B92042">
        <w:rPr>
          <w:sz w:val="16"/>
        </w:rPr>
        <w:t xml:space="preserve"> </w:t>
      </w:r>
      <w:r w:rsidRPr="00B92042">
        <w:rPr>
          <w:rStyle w:val="StyleUnderline"/>
        </w:rPr>
        <w:t xml:space="preserve">and that </w:t>
      </w:r>
      <w:r w:rsidRPr="006B4D94">
        <w:rPr>
          <w:rStyle w:val="StyleUnderline"/>
          <w:highlight w:val="yellow"/>
        </w:rPr>
        <w:t>companies will</w:t>
      </w:r>
      <w:r w:rsidRPr="006B4D94">
        <w:rPr>
          <w:rStyle w:val="StyleUnderline"/>
        </w:rPr>
        <w:t xml:space="preserve"> b</w:t>
      </w:r>
      <w:r w:rsidRPr="00B92042">
        <w:rPr>
          <w:rStyle w:val="StyleUnderline"/>
        </w:rPr>
        <w:t>e in a</w:t>
      </w:r>
      <w:r w:rsidRPr="00B92042">
        <w:rPr>
          <w:sz w:val="16"/>
        </w:rPr>
        <w:t xml:space="preserve"> </w:t>
      </w:r>
      <w:r w:rsidRPr="00B92042">
        <w:rPr>
          <w:rStyle w:val="Emphasis"/>
        </w:rPr>
        <w:t>good position</w:t>
      </w:r>
      <w:r w:rsidRPr="00B92042">
        <w:rPr>
          <w:sz w:val="16"/>
        </w:rPr>
        <w:t xml:space="preserve"> </w:t>
      </w:r>
      <w:r w:rsidRPr="00B92042">
        <w:rPr>
          <w:rStyle w:val="StyleUnderline"/>
        </w:rPr>
        <w:t>to</w:t>
      </w:r>
      <w:r w:rsidRPr="00B92042">
        <w:rPr>
          <w:sz w:val="16"/>
        </w:rPr>
        <w:t xml:space="preserve"> </w:t>
      </w:r>
      <w:r w:rsidRPr="006B4D94">
        <w:rPr>
          <w:rStyle w:val="Emphasis"/>
          <w:highlight w:val="yellow"/>
        </w:rPr>
        <w:t>pay back</w:t>
      </w:r>
      <w:r w:rsidRPr="00B92042">
        <w:rPr>
          <w:rStyle w:val="Emphasis"/>
        </w:rPr>
        <w:t xml:space="preserve"> their </w:t>
      </w:r>
      <w:r w:rsidRPr="006B4D94">
        <w:rPr>
          <w:rStyle w:val="Emphasis"/>
          <w:highlight w:val="yellow"/>
        </w:rPr>
        <w:t>debt</w:t>
      </w:r>
      <w:r w:rsidRPr="00B92042">
        <w:rPr>
          <w:sz w:val="16"/>
        </w:rPr>
        <w:t>, according to John Canavan, lead market analyst at Oxford Economics.</w:t>
      </w:r>
    </w:p>
    <w:p w14:paraId="305E7B54" w14:textId="77777777" w:rsidR="003F4490" w:rsidRPr="00B92042" w:rsidRDefault="003F4490" w:rsidP="003F4490">
      <w:pPr>
        <w:rPr>
          <w:sz w:val="16"/>
        </w:rPr>
      </w:pPr>
      <w:r w:rsidRPr="00B92042">
        <w:rPr>
          <w:rStyle w:val="StyleUnderline"/>
        </w:rPr>
        <w:t xml:space="preserve">“If that’s the case, then </w:t>
      </w:r>
      <w:r w:rsidRPr="006B4D94">
        <w:rPr>
          <w:rStyle w:val="StyleUnderline"/>
          <w:highlight w:val="yellow"/>
        </w:rPr>
        <w:t>you are</w:t>
      </w:r>
      <w:r w:rsidRPr="006B4D94">
        <w:rPr>
          <w:sz w:val="16"/>
          <w:highlight w:val="yellow"/>
        </w:rPr>
        <w:t xml:space="preserve"> </w:t>
      </w:r>
      <w:r w:rsidRPr="006B4D94">
        <w:rPr>
          <w:rStyle w:val="Emphasis"/>
          <w:highlight w:val="yellow"/>
        </w:rPr>
        <w:t>optimistic</w:t>
      </w:r>
      <w:r w:rsidRPr="00B92042">
        <w:rPr>
          <w:sz w:val="16"/>
        </w:rPr>
        <w:t xml:space="preserve"> </w:t>
      </w:r>
      <w:r w:rsidRPr="00B92042">
        <w:rPr>
          <w:rStyle w:val="StyleUnderline"/>
        </w:rPr>
        <w:t>about</w:t>
      </w:r>
      <w:r w:rsidRPr="00B92042">
        <w:rPr>
          <w:sz w:val="16"/>
        </w:rPr>
        <w:t xml:space="preserve"> </w:t>
      </w:r>
      <w:r w:rsidRPr="00B92042">
        <w:rPr>
          <w:rStyle w:val="Emphasis"/>
        </w:rPr>
        <w:t>getting your money</w:t>
      </w:r>
      <w:r w:rsidRPr="00B92042">
        <w:rPr>
          <w:sz w:val="16"/>
        </w:rPr>
        <w:t xml:space="preserve"> back,” he said. “</w:t>
      </w:r>
      <w:r w:rsidRPr="00B92042">
        <w:rPr>
          <w:rStyle w:val="StyleUnderline"/>
        </w:rPr>
        <w:t>You are not going to demand as high a yield from these corporations because you believe your</w:t>
      </w:r>
      <w:r w:rsidRPr="00B92042">
        <w:rPr>
          <w:sz w:val="16"/>
        </w:rPr>
        <w:t xml:space="preserve"> </w:t>
      </w:r>
      <w:r w:rsidRPr="00B92042">
        <w:rPr>
          <w:rStyle w:val="Emphasis"/>
        </w:rPr>
        <w:t>risk</w:t>
      </w:r>
      <w:r w:rsidRPr="00B92042">
        <w:rPr>
          <w:sz w:val="16"/>
        </w:rPr>
        <w:t xml:space="preserve"> </w:t>
      </w:r>
      <w:r w:rsidRPr="00B92042">
        <w:rPr>
          <w:rStyle w:val="StyleUnderline"/>
        </w:rPr>
        <w:t>is</w:t>
      </w:r>
      <w:r w:rsidRPr="00B92042">
        <w:rPr>
          <w:sz w:val="16"/>
        </w:rPr>
        <w:t xml:space="preserve"> a little bit </w:t>
      </w:r>
      <w:r w:rsidRPr="00B92042">
        <w:rPr>
          <w:rStyle w:val="Emphasis"/>
        </w:rPr>
        <w:t>less</w:t>
      </w:r>
      <w:r w:rsidRPr="00B92042">
        <w:rPr>
          <w:sz w:val="16"/>
        </w:rPr>
        <w:t>.”</w:t>
      </w:r>
    </w:p>
    <w:p w14:paraId="33AE1654" w14:textId="77777777" w:rsidR="003F4490" w:rsidRPr="00B92042" w:rsidRDefault="003F4490" w:rsidP="003F4490">
      <w:pPr>
        <w:rPr>
          <w:rStyle w:val="StyleUnderline"/>
        </w:rPr>
      </w:pPr>
      <w:r w:rsidRPr="006B4D94">
        <w:rPr>
          <w:rStyle w:val="StyleUnderline"/>
        </w:rPr>
        <w:t>That</w:t>
      </w:r>
      <w:r w:rsidRPr="00B92042">
        <w:rPr>
          <w:rStyle w:val="StyleUnderline"/>
        </w:rPr>
        <w:t xml:space="preserve"> </w:t>
      </w:r>
      <w:r w:rsidRPr="006B4D94">
        <w:rPr>
          <w:rStyle w:val="StyleUnderline"/>
        </w:rPr>
        <w:t>means</w:t>
      </w:r>
      <w:r w:rsidRPr="006B4D94">
        <w:rPr>
          <w:sz w:val="16"/>
        </w:rPr>
        <w:t xml:space="preserve"> </w:t>
      </w:r>
      <w:r w:rsidRPr="006B4D94">
        <w:rPr>
          <w:rStyle w:val="Emphasis"/>
          <w:highlight w:val="yellow"/>
        </w:rPr>
        <w:t>corporations themselves</w:t>
      </w:r>
      <w:r w:rsidRPr="00B92042">
        <w:rPr>
          <w:sz w:val="16"/>
        </w:rPr>
        <w:t xml:space="preserve"> </w:t>
      </w:r>
      <w:r w:rsidRPr="00B92042">
        <w:rPr>
          <w:rStyle w:val="StyleUnderline"/>
        </w:rPr>
        <w:t xml:space="preserve">will </w:t>
      </w:r>
      <w:r w:rsidRPr="006B4D94">
        <w:rPr>
          <w:rStyle w:val="StyleUnderline"/>
          <w:highlight w:val="yellow"/>
        </w:rPr>
        <w:t>find it</w:t>
      </w:r>
      <w:r w:rsidRPr="006B4D94">
        <w:rPr>
          <w:sz w:val="16"/>
          <w:highlight w:val="yellow"/>
        </w:rPr>
        <w:t xml:space="preserve"> </w:t>
      </w:r>
      <w:r w:rsidRPr="006B4D94">
        <w:rPr>
          <w:rStyle w:val="Emphasis"/>
          <w:highlight w:val="yellow"/>
        </w:rPr>
        <w:t>easier</w:t>
      </w:r>
      <w:r w:rsidRPr="006B4D94">
        <w:rPr>
          <w:sz w:val="16"/>
          <w:highlight w:val="yellow"/>
        </w:rPr>
        <w:t xml:space="preserve"> </w:t>
      </w:r>
      <w:r w:rsidRPr="006B4D94">
        <w:rPr>
          <w:rStyle w:val="StyleUnderline"/>
          <w:highlight w:val="yellow"/>
        </w:rPr>
        <w:t>and</w:t>
      </w:r>
      <w:r w:rsidRPr="006B4D94">
        <w:rPr>
          <w:sz w:val="16"/>
          <w:highlight w:val="yellow"/>
        </w:rPr>
        <w:t xml:space="preserve"> </w:t>
      </w:r>
      <w:r w:rsidRPr="006B4D94">
        <w:rPr>
          <w:rStyle w:val="Emphasis"/>
          <w:highlight w:val="yellow"/>
        </w:rPr>
        <w:t>cheaper</w:t>
      </w:r>
      <w:r w:rsidRPr="006B4D94">
        <w:rPr>
          <w:sz w:val="16"/>
          <w:highlight w:val="yellow"/>
        </w:rPr>
        <w:t xml:space="preserve"> </w:t>
      </w:r>
      <w:r w:rsidRPr="006B4D94">
        <w:rPr>
          <w:rStyle w:val="StyleUnderline"/>
          <w:highlight w:val="yellow"/>
        </w:rPr>
        <w:t>to</w:t>
      </w:r>
      <w:r w:rsidRPr="006B4D94">
        <w:rPr>
          <w:sz w:val="16"/>
          <w:highlight w:val="yellow"/>
        </w:rPr>
        <w:t xml:space="preserve"> </w:t>
      </w:r>
      <w:r w:rsidRPr="006B4D94">
        <w:rPr>
          <w:rStyle w:val="Emphasis"/>
          <w:highlight w:val="yellow"/>
        </w:rPr>
        <w:t>borrow</w:t>
      </w:r>
      <w:r w:rsidRPr="00B92042">
        <w:rPr>
          <w:sz w:val="16"/>
        </w:rPr>
        <w:t xml:space="preserve"> money. “</w:t>
      </w:r>
      <w:r w:rsidRPr="00B92042">
        <w:rPr>
          <w:rStyle w:val="StyleUnderline"/>
        </w:rPr>
        <w:t>If you’re willing to give me $100 million at very friendly terms, then I can find ways to invest that, I can find ways to help build my company with that,” Canavan said.</w:t>
      </w:r>
    </w:p>
    <w:p w14:paraId="389B5751" w14:textId="77777777" w:rsidR="003F4490" w:rsidRPr="00B92042" w:rsidRDefault="003F4490" w:rsidP="003F4490">
      <w:pPr>
        <w:rPr>
          <w:sz w:val="16"/>
        </w:rPr>
      </w:pPr>
      <w:r w:rsidRPr="00B92042">
        <w:rPr>
          <w:sz w:val="16"/>
        </w:rPr>
        <w:t xml:space="preserve">And </w:t>
      </w:r>
      <w:r w:rsidRPr="00B92042">
        <w:rPr>
          <w:rStyle w:val="StyleUnderline"/>
        </w:rPr>
        <w:t>that kind of investment</w:t>
      </w:r>
      <w:r w:rsidRPr="00B92042">
        <w:rPr>
          <w:sz w:val="16"/>
        </w:rPr>
        <w:t xml:space="preserve"> </w:t>
      </w:r>
      <w:r w:rsidRPr="00B92042">
        <w:rPr>
          <w:rStyle w:val="StyleUnderline"/>
        </w:rPr>
        <w:t xml:space="preserve">can </w:t>
      </w:r>
      <w:r w:rsidRPr="00B92042">
        <w:rPr>
          <w:rStyle w:val="Emphasis"/>
        </w:rPr>
        <w:t>help the economy</w:t>
      </w:r>
      <w:r w:rsidRPr="00B92042">
        <w:rPr>
          <w:sz w:val="16"/>
        </w:rPr>
        <w:t>.</w:t>
      </w:r>
    </w:p>
    <w:p w14:paraId="3A718280" w14:textId="77777777" w:rsidR="003F4490" w:rsidRPr="006A2274" w:rsidRDefault="003F4490" w:rsidP="003F4490">
      <w:pPr>
        <w:pStyle w:val="Heading4"/>
      </w:pPr>
      <w:r>
        <w:t xml:space="preserve">Efficient bankruptcy enables a </w:t>
      </w:r>
      <w:r>
        <w:rPr>
          <w:u w:val="single"/>
        </w:rPr>
        <w:t>soft landing</w:t>
      </w:r>
      <w:r>
        <w:t xml:space="preserve"> from </w:t>
      </w:r>
      <w:r>
        <w:rPr>
          <w:u w:val="single"/>
        </w:rPr>
        <w:t>business cycle fluctuations</w:t>
      </w:r>
      <w:r>
        <w:t xml:space="preserve">---breakdown triggers the </w:t>
      </w:r>
      <w:r>
        <w:rPr>
          <w:u w:val="single"/>
        </w:rPr>
        <w:t>worst consequences</w:t>
      </w:r>
      <w:r>
        <w:t xml:space="preserve"> of recession. </w:t>
      </w:r>
    </w:p>
    <w:p w14:paraId="2FA82FFC" w14:textId="77777777" w:rsidR="003F4490" w:rsidRPr="000B19DF" w:rsidRDefault="003F4490" w:rsidP="003F4490">
      <w:r w:rsidRPr="000B19DF">
        <w:t xml:space="preserve">Yair </w:t>
      </w:r>
      <w:r w:rsidRPr="000B19DF">
        <w:rPr>
          <w:rStyle w:val="Style13ptBold"/>
        </w:rPr>
        <w:t>Listokin &amp;</w:t>
      </w:r>
      <w:r w:rsidRPr="000B19DF">
        <w:t xml:space="preserve"> Peter </w:t>
      </w:r>
      <w:r w:rsidRPr="000B19DF">
        <w:rPr>
          <w:rStyle w:val="Style13ptBold"/>
        </w:rPr>
        <w:t>Bassine 22</w:t>
      </w:r>
      <w:r w:rsidRPr="000B19DF">
        <w:t xml:space="preserve">, </w:t>
      </w:r>
      <w:proofErr w:type="spellStart"/>
      <w:r w:rsidRPr="000B19DF">
        <w:t>Listokin</w:t>
      </w:r>
      <w:proofErr w:type="spellEnd"/>
      <w:r w:rsidRPr="000B19DF">
        <w:t xml:space="preserve"> is the Shibley Family Fund Professor of Law at Yale Law School; Bassine is an Associate at Latham &amp; Watkins in Orange County, California, "Better Rules for Worse Economies: Efficient Legal Rules Over the Business Cycle," Harvard Business Law Review, vol. 12, Winter 2022, pp. 55-79, Lexis</w:t>
      </w:r>
    </w:p>
    <w:p w14:paraId="624594F6" w14:textId="77777777" w:rsidR="003F4490" w:rsidRPr="00E36787" w:rsidRDefault="003F4490" w:rsidP="003F4490">
      <w:pPr>
        <w:rPr>
          <w:sz w:val="16"/>
        </w:rPr>
      </w:pPr>
      <w:r w:rsidRPr="00E36787">
        <w:rPr>
          <w:sz w:val="16"/>
        </w:rPr>
        <w:t xml:space="preserve">Even if a time-invariant rule's performance in recessions cannot be ignored, how much weight should recessions receive in determining the efficient rule? Focusing exclusively on the relative likelihood of expansions (roughly 92% of the time) versus recessions (roughly 8% of the time), an efficient time-invariant "weighted average" legal rule should closely resemble the efficient legal rule in expansions. This section argues, however, that </w:t>
      </w:r>
      <w:r w:rsidRPr="00193EFE">
        <w:rPr>
          <w:rStyle w:val="StyleUnderline"/>
          <w:highlight w:val="cyan"/>
        </w:rPr>
        <w:t xml:space="preserve">performance in </w:t>
      </w:r>
      <w:r w:rsidRPr="00193EFE">
        <w:rPr>
          <w:rStyle w:val="Emphasis"/>
          <w:highlight w:val="cyan"/>
        </w:rPr>
        <w:t>recessions</w:t>
      </w:r>
      <w:r w:rsidRPr="00E36787">
        <w:rPr>
          <w:sz w:val="16"/>
        </w:rPr>
        <w:t xml:space="preserve"> </w:t>
      </w:r>
      <w:r w:rsidRPr="00193EFE">
        <w:rPr>
          <w:rStyle w:val="StyleUnderline"/>
          <w:highlight w:val="cyan"/>
        </w:rPr>
        <w:t>deserves</w:t>
      </w:r>
      <w:r w:rsidRPr="00E36787">
        <w:rPr>
          <w:sz w:val="16"/>
        </w:rPr>
        <w:t xml:space="preserve"> more </w:t>
      </w:r>
      <w:r w:rsidRPr="00193EFE">
        <w:rPr>
          <w:rStyle w:val="Emphasis"/>
          <w:highlight w:val="cyan"/>
        </w:rPr>
        <w:t>emphasis</w:t>
      </w:r>
      <w:r w:rsidRPr="00E36787">
        <w:rPr>
          <w:sz w:val="16"/>
        </w:rPr>
        <w:t xml:space="preserve"> because:</w:t>
      </w:r>
    </w:p>
    <w:p w14:paraId="227086F9" w14:textId="77777777" w:rsidR="003F4490" w:rsidRPr="00E36787" w:rsidRDefault="003F4490" w:rsidP="003F4490">
      <w:pPr>
        <w:rPr>
          <w:sz w:val="16"/>
        </w:rPr>
      </w:pPr>
      <w:r w:rsidRPr="00E36787">
        <w:rPr>
          <w:sz w:val="16"/>
        </w:rPr>
        <w:t xml:space="preserve">1. </w:t>
      </w:r>
      <w:r w:rsidRPr="000B19DF">
        <w:rPr>
          <w:rStyle w:val="StyleUnderline"/>
        </w:rPr>
        <w:t xml:space="preserve">Many </w:t>
      </w:r>
      <w:r w:rsidRPr="00193EFE">
        <w:rPr>
          <w:rStyle w:val="StyleUnderline"/>
          <w:highlight w:val="cyan"/>
        </w:rPr>
        <w:t xml:space="preserve">legal rules assume </w:t>
      </w:r>
      <w:r w:rsidRPr="00193EFE">
        <w:rPr>
          <w:rStyle w:val="Emphasis"/>
          <w:highlight w:val="cyan"/>
        </w:rPr>
        <w:t>heightened relevance</w:t>
      </w:r>
      <w:r w:rsidRPr="00E36787">
        <w:rPr>
          <w:sz w:val="16"/>
        </w:rPr>
        <w:t xml:space="preserve"> </w:t>
      </w:r>
      <w:r w:rsidRPr="000B19DF">
        <w:rPr>
          <w:rStyle w:val="StyleUnderline"/>
        </w:rPr>
        <w:t>in recessions</w:t>
      </w:r>
      <w:r w:rsidRPr="00E36787">
        <w:rPr>
          <w:sz w:val="16"/>
        </w:rPr>
        <w:t>.</w:t>
      </w:r>
    </w:p>
    <w:p w14:paraId="51F6BD9F" w14:textId="77777777" w:rsidR="003F4490" w:rsidRPr="00E36787" w:rsidRDefault="003F4490" w:rsidP="003F4490">
      <w:pPr>
        <w:rPr>
          <w:sz w:val="16"/>
        </w:rPr>
      </w:pPr>
      <w:r w:rsidRPr="00E36787">
        <w:rPr>
          <w:sz w:val="16"/>
        </w:rPr>
        <w:t xml:space="preserve">2. </w:t>
      </w:r>
      <w:r w:rsidRPr="00193EFE">
        <w:rPr>
          <w:rStyle w:val="StyleUnderline"/>
          <w:highlight w:val="cyan"/>
        </w:rPr>
        <w:t xml:space="preserve">People are </w:t>
      </w:r>
      <w:r w:rsidRPr="00193EFE">
        <w:rPr>
          <w:rStyle w:val="Emphasis"/>
          <w:highlight w:val="cyan"/>
        </w:rPr>
        <w:t>poorer</w:t>
      </w:r>
      <w:r w:rsidRPr="00E36787">
        <w:rPr>
          <w:sz w:val="16"/>
        </w:rPr>
        <w:t xml:space="preserve"> </w:t>
      </w:r>
      <w:r w:rsidRPr="000B19DF">
        <w:rPr>
          <w:rStyle w:val="StyleUnderline"/>
        </w:rPr>
        <w:t>in recessions. As a result, the</w:t>
      </w:r>
      <w:r w:rsidRPr="00E36787">
        <w:rPr>
          <w:sz w:val="16"/>
        </w:rPr>
        <w:t xml:space="preserve"> </w:t>
      </w:r>
      <w:r w:rsidRPr="00193EFE">
        <w:rPr>
          <w:rStyle w:val="Emphasis"/>
          <w:highlight w:val="cyan"/>
        </w:rPr>
        <w:t>efficient rule</w:t>
      </w:r>
      <w:r w:rsidRPr="00193EFE">
        <w:rPr>
          <w:rStyle w:val="StyleUnderline"/>
          <w:highlight w:val="cyan"/>
        </w:rPr>
        <w:t xml:space="preserve"> in recessions</w:t>
      </w:r>
      <w:r w:rsidRPr="00E36787">
        <w:rPr>
          <w:sz w:val="16"/>
        </w:rPr>
        <w:t xml:space="preserve"> </w:t>
      </w:r>
      <w:r w:rsidRPr="00193EFE">
        <w:rPr>
          <w:rStyle w:val="Emphasis"/>
          <w:highlight w:val="cyan"/>
        </w:rPr>
        <w:t>maximizes income</w:t>
      </w:r>
      <w:r w:rsidRPr="00E36787">
        <w:rPr>
          <w:sz w:val="16"/>
        </w:rPr>
        <w:t xml:space="preserve"> </w:t>
      </w:r>
      <w:r w:rsidRPr="000B19DF">
        <w:rPr>
          <w:rStyle w:val="StyleUnderline"/>
        </w:rPr>
        <w:t>when it is</w:t>
      </w:r>
      <w:r w:rsidRPr="00E36787">
        <w:rPr>
          <w:sz w:val="16"/>
        </w:rPr>
        <w:t xml:space="preserve"> </w:t>
      </w:r>
      <w:r w:rsidRPr="000B19DF">
        <w:rPr>
          <w:rStyle w:val="Emphasis"/>
        </w:rPr>
        <w:t>most needed</w:t>
      </w:r>
      <w:r w:rsidRPr="00E36787">
        <w:rPr>
          <w:sz w:val="16"/>
        </w:rPr>
        <w:t>. It is worth sacrificing a bit of efficiency in growing economies to improve outcomes in recessions when every dollar matters more.</w:t>
      </w:r>
    </w:p>
    <w:p w14:paraId="01D55B53" w14:textId="77777777" w:rsidR="003F4490" w:rsidRPr="00E36787" w:rsidRDefault="003F4490" w:rsidP="003F4490">
      <w:pPr>
        <w:rPr>
          <w:sz w:val="16"/>
        </w:rPr>
      </w:pPr>
      <w:r w:rsidRPr="00E36787">
        <w:rPr>
          <w:sz w:val="16"/>
        </w:rPr>
        <w:t xml:space="preserve">3. </w:t>
      </w:r>
      <w:r w:rsidRPr="00193EFE">
        <w:rPr>
          <w:rStyle w:val="Emphasis"/>
          <w:highlight w:val="cyan"/>
        </w:rPr>
        <w:t>Deep</w:t>
      </w:r>
      <w:r w:rsidRPr="00193EFE">
        <w:rPr>
          <w:rStyle w:val="StyleUnderline"/>
          <w:highlight w:val="cyan"/>
        </w:rPr>
        <w:t xml:space="preserve"> recessions risk </w:t>
      </w:r>
      <w:r w:rsidRPr="00193EFE">
        <w:rPr>
          <w:rStyle w:val="Emphasis"/>
          <w:highlight w:val="cyan"/>
        </w:rPr>
        <w:t>extraordinary harms</w:t>
      </w:r>
      <w:r w:rsidRPr="000B19DF">
        <w:rPr>
          <w:rStyle w:val="StyleUnderline"/>
        </w:rPr>
        <w:t>, such as</w:t>
      </w:r>
      <w:r w:rsidRPr="00E36787">
        <w:rPr>
          <w:sz w:val="16"/>
        </w:rPr>
        <w:t xml:space="preserve"> </w:t>
      </w:r>
      <w:r w:rsidRPr="00193EFE">
        <w:rPr>
          <w:rStyle w:val="Emphasis"/>
          <w:highlight w:val="cyan"/>
        </w:rPr>
        <w:t>democratic failure</w:t>
      </w:r>
      <w:r w:rsidRPr="00193EFE">
        <w:rPr>
          <w:rStyle w:val="StyleUnderline"/>
          <w:highlight w:val="cyan"/>
        </w:rPr>
        <w:t xml:space="preserve"> and </w:t>
      </w:r>
      <w:r w:rsidRPr="00193EFE">
        <w:rPr>
          <w:rStyle w:val="Emphasis"/>
          <w:highlight w:val="cyan"/>
        </w:rPr>
        <w:t>war</w:t>
      </w:r>
      <w:r w:rsidRPr="00E36787">
        <w:rPr>
          <w:sz w:val="16"/>
        </w:rPr>
        <w:t>.</w:t>
      </w:r>
    </w:p>
    <w:p w14:paraId="711D3B78" w14:textId="77777777" w:rsidR="003F4490" w:rsidRPr="00E36787" w:rsidRDefault="003F4490" w:rsidP="003F4490">
      <w:pPr>
        <w:rPr>
          <w:sz w:val="16"/>
        </w:rPr>
      </w:pPr>
      <w:r w:rsidRPr="00E36787">
        <w:rPr>
          <w:sz w:val="16"/>
        </w:rPr>
        <w:t xml:space="preserve">4. Although expansions are more frequent than recessions, </w:t>
      </w:r>
      <w:r w:rsidRPr="000B19DF">
        <w:rPr>
          <w:rStyle w:val="StyleUnderline"/>
        </w:rPr>
        <w:t>the</w:t>
      </w:r>
      <w:r w:rsidRPr="00E36787">
        <w:rPr>
          <w:sz w:val="16"/>
        </w:rPr>
        <w:t xml:space="preserve"> </w:t>
      </w:r>
      <w:r w:rsidRPr="00193EFE">
        <w:rPr>
          <w:rStyle w:val="Emphasis"/>
          <w:highlight w:val="cyan"/>
        </w:rPr>
        <w:t>aftermath</w:t>
      </w:r>
      <w:r w:rsidRPr="00E36787">
        <w:rPr>
          <w:sz w:val="16"/>
        </w:rPr>
        <w:t xml:space="preserve"> </w:t>
      </w:r>
      <w:r w:rsidRPr="000B19DF">
        <w:rPr>
          <w:rStyle w:val="StyleUnderline"/>
        </w:rPr>
        <w:t xml:space="preserve">of recessions often </w:t>
      </w:r>
      <w:r w:rsidRPr="00193EFE">
        <w:rPr>
          <w:rStyle w:val="Emphasis"/>
          <w:highlight w:val="cyan"/>
        </w:rPr>
        <w:t>lingers</w:t>
      </w:r>
      <w:r w:rsidRPr="00E36787">
        <w:rPr>
          <w:sz w:val="16"/>
        </w:rPr>
        <w:t>. Unemployment stays well above its "natural" rate for an extended period, implying higher spending multipliers. As a result, the efficient legal rule for the early part of an expansion may be closer to the efficient rule in recessions than the efficient rule for more mature expansions. Accordingly, the efficient time-invariant rule should shift closer to the efficient rule in recessions.</w:t>
      </w:r>
    </w:p>
    <w:p w14:paraId="097F4CE8" w14:textId="77777777" w:rsidR="003F4490" w:rsidRPr="00E36787" w:rsidRDefault="003F4490" w:rsidP="003F4490">
      <w:pPr>
        <w:rPr>
          <w:sz w:val="10"/>
        </w:rPr>
      </w:pPr>
      <w:r w:rsidRPr="00E36787">
        <w:rPr>
          <w:sz w:val="10"/>
        </w:rPr>
        <w:t>1. Many Legal Rules Grow More Salient in Recessions</w:t>
      </w:r>
    </w:p>
    <w:p w14:paraId="73B61075" w14:textId="77777777" w:rsidR="003F4490" w:rsidRPr="00E36787" w:rsidRDefault="003F4490" w:rsidP="003F4490">
      <w:pPr>
        <w:rPr>
          <w:sz w:val="10"/>
        </w:rPr>
      </w:pPr>
      <w:r w:rsidRPr="00E36787">
        <w:rPr>
          <w:sz w:val="10"/>
        </w:rPr>
        <w:t>Many legal rules grow in importance during recessions because more people take advantage of their protections or benefits in recessions than in expansions. As a result, the relative likelihood of economic expansions versus recessions provides a misleading indicator of the appropriate weight to place on the performance of a legal rule in different phases of the business cycle. More accurate weightings require more weight to be placed on a rule's performance in recessions.</w:t>
      </w:r>
    </w:p>
    <w:p w14:paraId="2AA250D7" w14:textId="77777777" w:rsidR="003F4490" w:rsidRPr="00E36787" w:rsidRDefault="003F4490" w:rsidP="003F4490">
      <w:pPr>
        <w:rPr>
          <w:sz w:val="10"/>
        </w:rPr>
      </w:pPr>
      <w:r w:rsidRPr="00E36787">
        <w:rPr>
          <w:sz w:val="10"/>
        </w:rPr>
        <w:t>Unemployment insurance provides a signal example. In recessions, many more people claim UI benefits than in ordinary times. The recession induced by COVID-19 amplified this phenomenon. Between mid-2014 and March 2020, the number of new unemployment claims in a week never exceeded [*92] 300,000. 113COVID-19 precautions triggered a tidal wave of new unemployment claims, with new claims peaking at almost 7 million (10 times the previous record number of weekly filings set in the Great Recession) in the last week of March 2020. 114New unemployment claims continued to exceed previous records though mid-July 2020. 115</w:t>
      </w:r>
    </w:p>
    <w:p w14:paraId="30041728" w14:textId="77777777" w:rsidR="003F4490" w:rsidRPr="00E36787" w:rsidRDefault="003F4490" w:rsidP="003F4490">
      <w:pPr>
        <w:rPr>
          <w:sz w:val="10"/>
        </w:rPr>
      </w:pPr>
      <w:r w:rsidRPr="00E36787">
        <w:rPr>
          <w:sz w:val="10"/>
        </w:rPr>
        <w:t>This means that the distribution of individuals applying for unemployment in different phases of the business cycle is much less lopsided than the time distribution of different phases of the business cycle. If the economy is in recession 10% of the time but 10 times more workers per week apply for unemployment in recessions than in expansions, then just as many workers apply for unemployment in recessions as in good times. A UI eligibility rule's efficiency in recessions should therefore receive just as much weight as its efficiency in expansions, even if the size of inefficiencies in recessions is no larger than in expansions.</w:t>
      </w:r>
    </w:p>
    <w:p w14:paraId="27F92536" w14:textId="77777777" w:rsidR="003F4490" w:rsidRPr="00E36787" w:rsidRDefault="003F4490" w:rsidP="003F4490">
      <w:pPr>
        <w:rPr>
          <w:sz w:val="10"/>
        </w:rPr>
      </w:pPr>
      <w:r w:rsidRPr="00E36787">
        <w:rPr>
          <w:sz w:val="10"/>
        </w:rPr>
        <w:t>While UI applications are extremely skewed towards recessions, the same is true (to a lesser extent) of many other important legal programs. Bankruptcy filings 116and applications for welfare and disability programs 117rise during recessions, and foreclosures spiked during the 2007-2009 Great Recession. 118 119As a result, a time-invariant efficient legal rule in each of [*93] these areas needs to place more emphasis on performance in recessions than might be expected from a simple analysis of recession frequency.</w:t>
      </w:r>
    </w:p>
    <w:p w14:paraId="1C154DA1" w14:textId="77777777" w:rsidR="003F4490" w:rsidRPr="00E36787" w:rsidRDefault="003F4490" w:rsidP="003F4490">
      <w:pPr>
        <w:rPr>
          <w:sz w:val="10"/>
        </w:rPr>
      </w:pPr>
      <w:r w:rsidRPr="00E36787">
        <w:rPr>
          <w:sz w:val="10"/>
        </w:rPr>
        <w:t>2. Higher Average Marginal Utility in Recessions</w:t>
      </w:r>
    </w:p>
    <w:p w14:paraId="784FD820" w14:textId="77777777" w:rsidR="003F4490" w:rsidRPr="00E36787" w:rsidRDefault="003F4490" w:rsidP="003F4490">
      <w:pPr>
        <w:rPr>
          <w:sz w:val="10"/>
        </w:rPr>
      </w:pPr>
      <w:r w:rsidRPr="00E36787">
        <w:rPr>
          <w:sz w:val="10"/>
        </w:rPr>
        <w:t>Reducing inefficiency when everyone is poorer is worth more than reducing inefficiency when money is plentiful. As a result, a rule's performance in recessions deserves disproportionate weight in the formation of the efficient time-invariant legal rule.</w:t>
      </w:r>
    </w:p>
    <w:p w14:paraId="2A233E22" w14:textId="77777777" w:rsidR="003F4490" w:rsidRPr="00E36787" w:rsidRDefault="003F4490" w:rsidP="003F4490">
      <w:pPr>
        <w:rPr>
          <w:sz w:val="10"/>
        </w:rPr>
      </w:pPr>
      <w:r w:rsidRPr="00E36787">
        <w:rPr>
          <w:sz w:val="10"/>
        </w:rPr>
        <w:t>Much of economics, including the supply and demand curve analysis presented in Figures 1-3, presumes "diminishing marginal utility." 120Diminishing marginal utility means that the value of an incremental dollar goes down as people accumulate more income. 121For the poor, an additional dollar goes to meeting a basic necessity. For the rich, by contrast, an additional dollar likely gets saved or goes to a non-essential form of consumption. As such, the consumption the dollar buys means less to the rich than to the poor.</w:t>
      </w:r>
    </w:p>
    <w:p w14:paraId="25137798" w14:textId="77777777" w:rsidR="003F4490" w:rsidRPr="00E36787" w:rsidRDefault="003F4490" w:rsidP="003F4490">
      <w:pPr>
        <w:rPr>
          <w:sz w:val="10"/>
        </w:rPr>
      </w:pPr>
      <w:r w:rsidRPr="00E36787">
        <w:rPr>
          <w:sz w:val="10"/>
        </w:rPr>
        <w:t>Diminishing marginal utility underpins UI. With UI, workers and firms pay a premium in good times to protect consumption in bad times. Even though UI interferes with the incentive to work, it is a worthwhile program because it transfers money from good times to bad.</w:t>
      </w:r>
    </w:p>
    <w:p w14:paraId="76DFC281" w14:textId="77777777" w:rsidR="003F4490" w:rsidRPr="00E36787" w:rsidRDefault="003F4490" w:rsidP="003F4490">
      <w:pPr>
        <w:rPr>
          <w:sz w:val="10"/>
        </w:rPr>
      </w:pPr>
      <w:r w:rsidRPr="00E36787">
        <w:rPr>
          <w:sz w:val="10"/>
        </w:rPr>
        <w:t>What UI does for individual workers, legal rules in general should do for the economy at large. Legal rules that increase income in recessions but decrease it in expansions are worth a premium because additional income in recessions is worth more to the average worker than the same amount of lost income in recessions. When incomes are lower in recessions, 122marginal utility for the average worker is higher--justifying extra emphasis on a rule's performance in recessions.</w:t>
      </w:r>
    </w:p>
    <w:p w14:paraId="0135C93A" w14:textId="77777777" w:rsidR="003F4490" w:rsidRPr="00E36787" w:rsidRDefault="003F4490" w:rsidP="003F4490">
      <w:pPr>
        <w:rPr>
          <w:sz w:val="10"/>
        </w:rPr>
      </w:pPr>
      <w:r w:rsidRPr="00E36787">
        <w:rPr>
          <w:sz w:val="10"/>
        </w:rPr>
        <w:t>[*94] The disproportionate importance of recessions is further amplified by the unequal distribution of the burden of recessions. While average incomes are lower in recessions, the burden is distributed unequally. Some workers lose their jobs and experience a prolonged fall in income, health, and well-being, while others maintain their income. 123Because those who lose their jobs in recessions have extremely high marginal utility, a legal rule that performs well in recessions and reduces these unequal income declines is therefore particularly desirable from an efficiency perspective.</w:t>
      </w:r>
    </w:p>
    <w:p w14:paraId="07755B04" w14:textId="77777777" w:rsidR="003F4490" w:rsidRPr="00E36787" w:rsidRDefault="003F4490" w:rsidP="003F4490">
      <w:pPr>
        <w:rPr>
          <w:sz w:val="10"/>
        </w:rPr>
      </w:pPr>
      <w:r w:rsidRPr="00E36787">
        <w:rPr>
          <w:sz w:val="10"/>
        </w:rPr>
        <w:t>This unequal distribution of the burdens of recessions exacerbates preexisting inequality along educational, racial, and ethnic lines. As one paper summarized, "the impacts of the Great Recession have been felt most strongly for men, black and Hispanic workers, youth, and low-education workers." 124Not only are average incomes lower and the fall distributed unequally, but much of the burden of recessions is concentrated on those least able to bear falls in income at any time. As a result, marginal utility in recessions is much higher than in expansions, by an amount that greatly exceeds the difference in average incomes over the business cycle.</w:t>
      </w:r>
    </w:p>
    <w:p w14:paraId="3C314A9F" w14:textId="77777777" w:rsidR="003F4490" w:rsidRPr="00E36787" w:rsidRDefault="003F4490" w:rsidP="003F4490">
      <w:pPr>
        <w:rPr>
          <w:sz w:val="10"/>
        </w:rPr>
      </w:pPr>
      <w:r w:rsidRPr="00E36787">
        <w:rPr>
          <w:sz w:val="10"/>
        </w:rPr>
        <w:t>A rule that increases income to already poor people at their most needy times is more efficient than a rule that yields the same average production over the business cycle but prioritizes income in expansions. As a result, a rule's performance in recessions deserves more weight than the time distribution of recessions and expansions would imply.</w:t>
      </w:r>
    </w:p>
    <w:p w14:paraId="4A089482" w14:textId="77777777" w:rsidR="003F4490" w:rsidRPr="00E36787" w:rsidRDefault="003F4490" w:rsidP="003F4490">
      <w:pPr>
        <w:rPr>
          <w:sz w:val="10"/>
        </w:rPr>
      </w:pPr>
      <w:r w:rsidRPr="00E36787">
        <w:rPr>
          <w:sz w:val="10"/>
        </w:rPr>
        <w:t>3. Extraordinary Harms Caused by Deep Recessions</w:t>
      </w:r>
    </w:p>
    <w:p w14:paraId="4636202F" w14:textId="77777777" w:rsidR="003F4490" w:rsidRPr="00E36787" w:rsidRDefault="003F4490" w:rsidP="003F4490">
      <w:pPr>
        <w:rPr>
          <w:sz w:val="16"/>
        </w:rPr>
      </w:pPr>
      <w:r w:rsidRPr="000B19DF">
        <w:rPr>
          <w:rStyle w:val="StyleUnderline"/>
        </w:rPr>
        <w:t>The</w:t>
      </w:r>
      <w:r w:rsidRPr="00E36787">
        <w:rPr>
          <w:sz w:val="16"/>
        </w:rPr>
        <w:t xml:space="preserve"> </w:t>
      </w:r>
      <w:r w:rsidRPr="00193EFE">
        <w:rPr>
          <w:rStyle w:val="Emphasis"/>
          <w:highlight w:val="cyan"/>
        </w:rPr>
        <w:t>harms</w:t>
      </w:r>
      <w:r w:rsidRPr="00E36787">
        <w:rPr>
          <w:sz w:val="16"/>
        </w:rPr>
        <w:t xml:space="preserve"> </w:t>
      </w:r>
      <w:r w:rsidRPr="000B19DF">
        <w:rPr>
          <w:rStyle w:val="StyleUnderline"/>
        </w:rPr>
        <w:t xml:space="preserve">caused by deep recessions </w:t>
      </w:r>
      <w:r w:rsidRPr="00193EFE">
        <w:rPr>
          <w:rStyle w:val="StyleUnderline"/>
          <w:highlight w:val="cyan"/>
        </w:rPr>
        <w:t xml:space="preserve">extend </w:t>
      </w:r>
      <w:r w:rsidRPr="00193EFE">
        <w:rPr>
          <w:rStyle w:val="Emphasis"/>
          <w:highlight w:val="cyan"/>
        </w:rPr>
        <w:t>beyond</w:t>
      </w:r>
      <w:r w:rsidRPr="00193EFE">
        <w:rPr>
          <w:rStyle w:val="StyleUnderline"/>
          <w:highlight w:val="cyan"/>
        </w:rPr>
        <w:t xml:space="preserve"> the </w:t>
      </w:r>
      <w:r w:rsidRPr="00193EFE">
        <w:rPr>
          <w:rStyle w:val="Emphasis"/>
          <w:highlight w:val="cyan"/>
        </w:rPr>
        <w:t>straightforwardly economic</w:t>
      </w:r>
      <w:r w:rsidRPr="00E36787">
        <w:rPr>
          <w:sz w:val="16"/>
        </w:rPr>
        <w:t xml:space="preserve">. </w:t>
      </w:r>
      <w:r w:rsidRPr="000B19DF">
        <w:rPr>
          <w:rStyle w:val="StyleUnderline"/>
        </w:rPr>
        <w:t>Recessions</w:t>
      </w:r>
      <w:r w:rsidRPr="00E36787">
        <w:rPr>
          <w:sz w:val="16"/>
        </w:rPr>
        <w:t xml:space="preserve"> </w:t>
      </w:r>
      <w:r w:rsidRPr="000B19DF">
        <w:rPr>
          <w:rStyle w:val="Emphasis"/>
        </w:rPr>
        <w:t>undermine</w:t>
      </w:r>
      <w:r w:rsidRPr="00E36787">
        <w:rPr>
          <w:sz w:val="16"/>
        </w:rPr>
        <w:t xml:space="preserve"> the </w:t>
      </w:r>
      <w:r w:rsidRPr="00193EFE">
        <w:rPr>
          <w:rStyle w:val="Emphasis"/>
          <w:highlight w:val="cyan"/>
        </w:rPr>
        <w:t>social</w:t>
      </w:r>
      <w:r w:rsidRPr="000B19DF">
        <w:rPr>
          <w:rStyle w:val="Emphasis"/>
        </w:rPr>
        <w:t xml:space="preserve"> and </w:t>
      </w:r>
      <w:r w:rsidRPr="00193EFE">
        <w:rPr>
          <w:rStyle w:val="Emphasis"/>
          <w:highlight w:val="cyan"/>
        </w:rPr>
        <w:t>political orders</w:t>
      </w:r>
      <w:r w:rsidRPr="00E36787">
        <w:rPr>
          <w:sz w:val="16"/>
        </w:rPr>
        <w:t xml:space="preserve"> </w:t>
      </w:r>
      <w:r w:rsidRPr="000B19DF">
        <w:rPr>
          <w:rStyle w:val="StyleUnderline"/>
        </w:rPr>
        <w:t>of</w:t>
      </w:r>
      <w:r w:rsidRPr="00E36787">
        <w:rPr>
          <w:sz w:val="16"/>
        </w:rPr>
        <w:t xml:space="preserve"> </w:t>
      </w:r>
      <w:r w:rsidRPr="00193EFE">
        <w:rPr>
          <w:rStyle w:val="Emphasis"/>
          <w:highlight w:val="cyan"/>
        </w:rPr>
        <w:t>industrialized democracies</w:t>
      </w:r>
      <w:r w:rsidRPr="000B19DF">
        <w:rPr>
          <w:rStyle w:val="StyleUnderline"/>
        </w:rPr>
        <w:t>, risking</w:t>
      </w:r>
      <w:r w:rsidRPr="00E36787">
        <w:rPr>
          <w:sz w:val="16"/>
        </w:rPr>
        <w:t xml:space="preserve"> </w:t>
      </w:r>
      <w:r w:rsidRPr="00193EFE">
        <w:rPr>
          <w:rStyle w:val="Emphasis"/>
          <w:highlight w:val="cyan"/>
        </w:rPr>
        <w:t>permanent harm</w:t>
      </w:r>
      <w:r w:rsidRPr="000B19DF">
        <w:rPr>
          <w:rStyle w:val="StyleUnderline"/>
        </w:rPr>
        <w:t>. Because the value of avoiding these extraordinary</w:t>
      </w:r>
      <w:r w:rsidRPr="00E36787">
        <w:rPr>
          <w:sz w:val="16"/>
        </w:rPr>
        <w:t xml:space="preserve"> </w:t>
      </w:r>
      <w:r w:rsidRPr="000B19DF">
        <w:rPr>
          <w:rStyle w:val="Emphasis"/>
        </w:rPr>
        <w:t>non-pecuniary</w:t>
      </w:r>
      <w:r w:rsidRPr="00E36787">
        <w:rPr>
          <w:sz w:val="16"/>
        </w:rPr>
        <w:t xml:space="preserve"> </w:t>
      </w:r>
      <w:r w:rsidRPr="000B19DF">
        <w:rPr>
          <w:rStyle w:val="StyleUnderline"/>
        </w:rPr>
        <w:t>harms is</w:t>
      </w:r>
      <w:r w:rsidRPr="00E36787">
        <w:rPr>
          <w:sz w:val="16"/>
        </w:rPr>
        <w:t xml:space="preserve"> </w:t>
      </w:r>
      <w:r w:rsidRPr="000B19DF">
        <w:rPr>
          <w:rStyle w:val="Emphasis"/>
        </w:rPr>
        <w:t xml:space="preserve">so </w:t>
      </w:r>
      <w:r w:rsidRPr="00193EFE">
        <w:rPr>
          <w:rStyle w:val="Emphasis"/>
          <w:highlight w:val="cyan"/>
        </w:rPr>
        <w:t>high</w:t>
      </w:r>
      <w:r w:rsidRPr="000B19DF">
        <w:rPr>
          <w:rStyle w:val="StyleUnderline"/>
        </w:rPr>
        <w:t>, a rule's performance in</w:t>
      </w:r>
      <w:r w:rsidRPr="00E36787">
        <w:rPr>
          <w:sz w:val="16"/>
        </w:rPr>
        <w:t xml:space="preserve"> </w:t>
      </w:r>
      <w:r w:rsidRPr="000B19DF">
        <w:rPr>
          <w:rStyle w:val="Emphasis"/>
        </w:rPr>
        <w:t>recessions</w:t>
      </w:r>
      <w:r w:rsidRPr="00E36787">
        <w:rPr>
          <w:sz w:val="16"/>
        </w:rPr>
        <w:t xml:space="preserve"> </w:t>
      </w:r>
      <w:r w:rsidRPr="00193EFE">
        <w:rPr>
          <w:rStyle w:val="StyleUnderline"/>
          <w:highlight w:val="cyan"/>
        </w:rPr>
        <w:t xml:space="preserve">deserves </w:t>
      </w:r>
      <w:r w:rsidRPr="00193EFE">
        <w:rPr>
          <w:rStyle w:val="Emphasis"/>
          <w:highlight w:val="cyan"/>
        </w:rPr>
        <w:t>extra weight</w:t>
      </w:r>
      <w:r w:rsidRPr="00E36787">
        <w:rPr>
          <w:sz w:val="16"/>
        </w:rPr>
        <w:t>.</w:t>
      </w:r>
    </w:p>
    <w:p w14:paraId="257D8690" w14:textId="77777777" w:rsidR="003F4490" w:rsidRPr="00E36787" w:rsidRDefault="003F4490" w:rsidP="003F4490">
      <w:pPr>
        <w:rPr>
          <w:sz w:val="16"/>
        </w:rPr>
      </w:pPr>
      <w:r w:rsidRPr="000B19DF">
        <w:rPr>
          <w:rStyle w:val="StyleUnderline"/>
        </w:rPr>
        <w:t>The</w:t>
      </w:r>
      <w:r w:rsidRPr="00E36787">
        <w:rPr>
          <w:sz w:val="16"/>
        </w:rPr>
        <w:t xml:space="preserve"> </w:t>
      </w:r>
      <w:r w:rsidRPr="00193EFE">
        <w:rPr>
          <w:rStyle w:val="Emphasis"/>
          <w:highlight w:val="cyan"/>
        </w:rPr>
        <w:t>Great</w:t>
      </w:r>
      <w:r w:rsidRPr="00193EFE">
        <w:rPr>
          <w:rStyle w:val="StyleUnderline"/>
          <w:highlight w:val="cyan"/>
        </w:rPr>
        <w:t xml:space="preserve"> Recession</w:t>
      </w:r>
      <w:r w:rsidRPr="00E36787">
        <w:rPr>
          <w:sz w:val="16"/>
        </w:rPr>
        <w:t xml:space="preserve"> of the late 2000s and first half of the 2010s </w:t>
      </w:r>
      <w:r w:rsidRPr="000B19DF">
        <w:rPr>
          <w:rStyle w:val="StyleUnderline"/>
        </w:rPr>
        <w:t xml:space="preserve">is </w:t>
      </w:r>
      <w:r w:rsidRPr="00193EFE">
        <w:rPr>
          <w:rStyle w:val="StyleUnderline"/>
          <w:highlight w:val="cyan"/>
        </w:rPr>
        <w:t>illustrative</w:t>
      </w:r>
      <w:r w:rsidRPr="000B19DF">
        <w:rPr>
          <w:rStyle w:val="StyleUnderline"/>
        </w:rPr>
        <w:t>. Social upheavals such as</w:t>
      </w:r>
      <w:r w:rsidRPr="00E36787">
        <w:rPr>
          <w:sz w:val="16"/>
        </w:rPr>
        <w:t xml:space="preserve"> the election of Donald </w:t>
      </w:r>
      <w:r w:rsidRPr="00193EFE">
        <w:rPr>
          <w:rStyle w:val="Emphasis"/>
          <w:highlight w:val="cyan"/>
        </w:rPr>
        <w:t>Trump</w:t>
      </w:r>
      <w:r w:rsidRPr="00E36787">
        <w:rPr>
          <w:sz w:val="16"/>
        </w:rPr>
        <w:t xml:space="preserve"> in the United States, </w:t>
      </w:r>
      <w:r w:rsidRPr="00193EFE">
        <w:rPr>
          <w:rStyle w:val="Emphasis"/>
          <w:highlight w:val="cyan"/>
        </w:rPr>
        <w:t>Brexit</w:t>
      </w:r>
      <w:r w:rsidRPr="00E36787">
        <w:rPr>
          <w:sz w:val="16"/>
        </w:rPr>
        <w:t xml:space="preserve"> in the United Kingdom, </w:t>
      </w:r>
      <w:r w:rsidRPr="000B19DF">
        <w:rPr>
          <w:rStyle w:val="StyleUnderline"/>
        </w:rPr>
        <w:t>and the rise of</w:t>
      </w:r>
      <w:r w:rsidRPr="00E36787">
        <w:rPr>
          <w:sz w:val="16"/>
        </w:rPr>
        <w:t xml:space="preserve"> </w:t>
      </w:r>
      <w:r w:rsidRPr="000B19DF">
        <w:rPr>
          <w:rStyle w:val="Emphasis"/>
        </w:rPr>
        <w:t xml:space="preserve">right-wing </w:t>
      </w:r>
      <w:r w:rsidRPr="00193EFE">
        <w:rPr>
          <w:rStyle w:val="Emphasis"/>
          <w:highlight w:val="cyan"/>
        </w:rPr>
        <w:t>populism</w:t>
      </w:r>
      <w:r w:rsidRPr="00E36787">
        <w:rPr>
          <w:sz w:val="16"/>
        </w:rPr>
        <w:t xml:space="preserve"> in many other countries </w:t>
      </w:r>
      <w:r w:rsidRPr="000B19DF">
        <w:rPr>
          <w:rStyle w:val="StyleUnderline"/>
        </w:rPr>
        <w:t>were</w:t>
      </w:r>
      <w:r w:rsidRPr="00E36787">
        <w:rPr>
          <w:sz w:val="16"/>
        </w:rPr>
        <w:t xml:space="preserve"> </w:t>
      </w:r>
      <w:r w:rsidRPr="00193EFE">
        <w:rPr>
          <w:rStyle w:val="Emphasis"/>
          <w:highlight w:val="cyan"/>
        </w:rPr>
        <w:t>enabled</w:t>
      </w:r>
      <w:r w:rsidRPr="00E36787">
        <w:rPr>
          <w:sz w:val="16"/>
        </w:rPr>
        <w:t xml:space="preserve"> </w:t>
      </w:r>
      <w:r w:rsidRPr="000B19DF">
        <w:rPr>
          <w:rStyle w:val="StyleUnderline"/>
        </w:rPr>
        <w:t>by the Great Recession</w:t>
      </w:r>
      <w:r w:rsidRPr="00E36787">
        <w:rPr>
          <w:sz w:val="16"/>
        </w:rPr>
        <w:t xml:space="preserve">. While it would be hard to argue that the Great Recession was the only, or even primary, cause of this populist wave, </w:t>
      </w:r>
      <w:r w:rsidRPr="00193EFE">
        <w:rPr>
          <w:rStyle w:val="StyleUnderline"/>
          <w:highlight w:val="cyan"/>
        </w:rPr>
        <w:t>deep recessions</w:t>
      </w:r>
      <w:r w:rsidRPr="000B19DF">
        <w:rPr>
          <w:rStyle w:val="StyleUnderline"/>
        </w:rPr>
        <w:t xml:space="preserve"> and financial crises have a </w:t>
      </w:r>
      <w:r w:rsidRPr="00193EFE">
        <w:rPr>
          <w:rStyle w:val="StyleUnderline"/>
          <w:highlight w:val="cyan"/>
        </w:rPr>
        <w:t>history of boosting the populist</w:t>
      </w:r>
      <w:r w:rsidRPr="00E36787">
        <w:rPr>
          <w:sz w:val="16"/>
        </w:rPr>
        <w:t xml:space="preserve"> </w:t>
      </w:r>
      <w:r w:rsidRPr="00193EFE">
        <w:rPr>
          <w:rStyle w:val="Emphasis"/>
          <w:highlight w:val="cyan"/>
        </w:rPr>
        <w:t>right</w:t>
      </w:r>
      <w:r w:rsidRPr="00E36787">
        <w:rPr>
          <w:sz w:val="16"/>
        </w:rPr>
        <w:t xml:space="preserve"> </w:t>
      </w:r>
      <w:r w:rsidRPr="000B19DF">
        <w:rPr>
          <w:rStyle w:val="StyleUnderline"/>
        </w:rPr>
        <w:t>in</w:t>
      </w:r>
      <w:r w:rsidRPr="00E36787">
        <w:rPr>
          <w:sz w:val="16"/>
        </w:rPr>
        <w:t xml:space="preserve"> </w:t>
      </w:r>
      <w:r w:rsidRPr="000B19DF">
        <w:rPr>
          <w:rStyle w:val="Emphasis"/>
        </w:rPr>
        <w:t>particular</w:t>
      </w:r>
      <w:r w:rsidRPr="000B19DF">
        <w:rPr>
          <w:rStyle w:val="StyleUnderline"/>
        </w:rPr>
        <w:t>. The</w:t>
      </w:r>
      <w:r w:rsidRPr="00E36787">
        <w:rPr>
          <w:sz w:val="16"/>
        </w:rPr>
        <w:t xml:space="preserve"> Great </w:t>
      </w:r>
      <w:r w:rsidRPr="000B19DF">
        <w:rPr>
          <w:rStyle w:val="Emphasis"/>
        </w:rPr>
        <w:t>Depression</w:t>
      </w:r>
      <w:r w:rsidRPr="00E36787">
        <w:rPr>
          <w:sz w:val="16"/>
        </w:rPr>
        <w:t xml:space="preserve">, for example, </w:t>
      </w:r>
      <w:r w:rsidRPr="000B19DF">
        <w:rPr>
          <w:rStyle w:val="StyleUnderline"/>
        </w:rPr>
        <w:t>helped</w:t>
      </w:r>
      <w:r w:rsidRPr="00E36787">
        <w:rPr>
          <w:sz w:val="16"/>
        </w:rPr>
        <w:t xml:space="preserve"> to </w:t>
      </w:r>
      <w:r w:rsidRPr="000B19DF">
        <w:rPr>
          <w:rStyle w:val="StyleUnderline"/>
        </w:rPr>
        <w:t>undermine</w:t>
      </w:r>
      <w:r w:rsidRPr="00E36787">
        <w:rPr>
          <w:sz w:val="16"/>
        </w:rPr>
        <w:t xml:space="preserve"> Germany's </w:t>
      </w:r>
      <w:r w:rsidRPr="00C00832">
        <w:rPr>
          <w:rStyle w:val="Emphasis"/>
        </w:rPr>
        <w:t>Weimar</w:t>
      </w:r>
      <w:r w:rsidRPr="00E36787">
        <w:rPr>
          <w:sz w:val="16"/>
        </w:rPr>
        <w:t xml:space="preserve"> Republic </w:t>
      </w:r>
      <w:r w:rsidRPr="000B19DF">
        <w:rPr>
          <w:rStyle w:val="StyleUnderline"/>
        </w:rPr>
        <w:t>and lay the groundwork for</w:t>
      </w:r>
      <w:r w:rsidRPr="00E36787">
        <w:rPr>
          <w:sz w:val="16"/>
        </w:rPr>
        <w:t xml:space="preserve"> </w:t>
      </w:r>
      <w:r w:rsidRPr="00193EFE">
        <w:rPr>
          <w:rStyle w:val="Emphasis"/>
          <w:highlight w:val="cyan"/>
        </w:rPr>
        <w:t>Nazism</w:t>
      </w:r>
      <w:r w:rsidRPr="000B19DF">
        <w:rPr>
          <w:rStyle w:val="StyleUnderline"/>
        </w:rPr>
        <w:t>, as well as</w:t>
      </w:r>
      <w:r w:rsidRPr="00E36787">
        <w:rPr>
          <w:sz w:val="16"/>
        </w:rPr>
        <w:t xml:space="preserve"> </w:t>
      </w:r>
      <w:r w:rsidRPr="00193EFE">
        <w:rPr>
          <w:rStyle w:val="Emphasis"/>
          <w:highlight w:val="cyan"/>
        </w:rPr>
        <w:t>fascism</w:t>
      </w:r>
      <w:r w:rsidRPr="00E36787">
        <w:rPr>
          <w:sz w:val="16"/>
        </w:rPr>
        <w:t xml:space="preserve"> </w:t>
      </w:r>
      <w:r w:rsidRPr="000B19DF">
        <w:rPr>
          <w:rStyle w:val="StyleUnderline"/>
        </w:rPr>
        <w:t>in</w:t>
      </w:r>
      <w:r w:rsidRPr="00E36787">
        <w:rPr>
          <w:sz w:val="16"/>
        </w:rPr>
        <w:t xml:space="preserve"> many </w:t>
      </w:r>
      <w:r w:rsidRPr="000B19DF">
        <w:rPr>
          <w:rStyle w:val="Emphasis"/>
        </w:rPr>
        <w:t>other</w:t>
      </w:r>
      <w:r w:rsidRPr="00E36787">
        <w:rPr>
          <w:sz w:val="16"/>
        </w:rPr>
        <w:t xml:space="preserve"> </w:t>
      </w:r>
      <w:r w:rsidRPr="000B19DF">
        <w:rPr>
          <w:rStyle w:val="StyleUnderline"/>
        </w:rPr>
        <w:t>countries</w:t>
      </w:r>
      <w:r w:rsidRPr="00E36787">
        <w:rPr>
          <w:sz w:val="16"/>
        </w:rPr>
        <w:t xml:space="preserve">. Indeed, a recent empirical study of Europe between 1870 and 2014 found that </w:t>
      </w:r>
      <w:r w:rsidRPr="000B19DF">
        <w:rPr>
          <w:rStyle w:val="StyleUnderline"/>
        </w:rPr>
        <w:t>after</w:t>
      </w:r>
      <w:r w:rsidRPr="00E36787">
        <w:rPr>
          <w:sz w:val="16"/>
        </w:rPr>
        <w:t xml:space="preserve"> [*95] </w:t>
      </w:r>
      <w:r w:rsidRPr="000B19DF">
        <w:rPr>
          <w:rStyle w:val="StyleUnderline"/>
        </w:rPr>
        <w:t>an economic crisis</w:t>
      </w:r>
      <w:r w:rsidRPr="00E36787">
        <w:rPr>
          <w:sz w:val="16"/>
        </w:rPr>
        <w:t>, "</w:t>
      </w:r>
      <w:r w:rsidRPr="000B19DF">
        <w:rPr>
          <w:rStyle w:val="Emphasis"/>
        </w:rPr>
        <w:t>polarization rises</w:t>
      </w:r>
      <w:r w:rsidRPr="00E36787">
        <w:rPr>
          <w:sz w:val="16"/>
        </w:rPr>
        <w:t xml:space="preserve"> </w:t>
      </w:r>
      <w:r w:rsidRPr="000B19DF">
        <w:rPr>
          <w:rStyle w:val="StyleUnderline"/>
        </w:rPr>
        <w:t>... voters seem to be particularly attracted to the political rhetoric of the</w:t>
      </w:r>
      <w:r w:rsidRPr="00E36787">
        <w:rPr>
          <w:sz w:val="16"/>
        </w:rPr>
        <w:t xml:space="preserve"> </w:t>
      </w:r>
      <w:r w:rsidRPr="000B19DF">
        <w:rPr>
          <w:rStyle w:val="Emphasis"/>
        </w:rPr>
        <w:t>extreme right</w:t>
      </w:r>
      <w:r w:rsidRPr="00E36787">
        <w:rPr>
          <w:sz w:val="16"/>
        </w:rPr>
        <w:t xml:space="preserve">, which often attributes blame to minorities or foreigners. </w:t>
      </w:r>
      <w:r w:rsidRPr="000B19DF">
        <w:rPr>
          <w:rStyle w:val="StyleUnderline"/>
        </w:rPr>
        <w:t xml:space="preserve">On average, far-right parties </w:t>
      </w:r>
      <w:r w:rsidRPr="00193EFE">
        <w:rPr>
          <w:rStyle w:val="StyleUnderline"/>
          <w:highlight w:val="cyan"/>
        </w:rPr>
        <w:t>increase</w:t>
      </w:r>
      <w:r w:rsidRPr="000B19DF">
        <w:rPr>
          <w:rStyle w:val="StyleUnderline"/>
        </w:rPr>
        <w:t xml:space="preserve"> their vote share </w:t>
      </w:r>
      <w:r w:rsidRPr="00193EFE">
        <w:rPr>
          <w:rStyle w:val="StyleUnderline"/>
          <w:highlight w:val="cyan"/>
        </w:rPr>
        <w:t xml:space="preserve">by </w:t>
      </w:r>
      <w:r w:rsidRPr="00193EFE">
        <w:rPr>
          <w:rStyle w:val="Emphasis"/>
          <w:highlight w:val="cyan"/>
        </w:rPr>
        <w:t>30%</w:t>
      </w:r>
      <w:r w:rsidRPr="00E36787">
        <w:rPr>
          <w:sz w:val="16"/>
        </w:rPr>
        <w:t xml:space="preserve"> </w:t>
      </w:r>
      <w:r w:rsidRPr="000B19DF">
        <w:rPr>
          <w:rStyle w:val="StyleUnderline"/>
        </w:rPr>
        <w:t>after a financial crisis</w:t>
      </w:r>
      <w:r w:rsidRPr="00E36787">
        <w:rPr>
          <w:sz w:val="16"/>
        </w:rPr>
        <w:t>." 125</w:t>
      </w:r>
    </w:p>
    <w:p w14:paraId="5BA013D5" w14:textId="77777777" w:rsidR="003F4490" w:rsidRPr="00E36787" w:rsidRDefault="003F4490" w:rsidP="003F4490">
      <w:pPr>
        <w:rPr>
          <w:sz w:val="16"/>
        </w:rPr>
      </w:pPr>
      <w:r w:rsidRPr="000B19DF">
        <w:rPr>
          <w:rStyle w:val="StyleUnderline"/>
        </w:rPr>
        <w:t>If deep recessions cause harms of this magnitude, threatening the</w:t>
      </w:r>
      <w:r w:rsidRPr="00E36787">
        <w:rPr>
          <w:sz w:val="16"/>
        </w:rPr>
        <w:t xml:space="preserve"> </w:t>
      </w:r>
      <w:r w:rsidRPr="000B19DF">
        <w:rPr>
          <w:rStyle w:val="Emphasis"/>
        </w:rPr>
        <w:t>fabric of</w:t>
      </w:r>
      <w:r w:rsidRPr="00E36787">
        <w:rPr>
          <w:sz w:val="16"/>
        </w:rPr>
        <w:t xml:space="preserve"> the </w:t>
      </w:r>
      <w:r w:rsidRPr="000B19DF">
        <w:rPr>
          <w:rStyle w:val="Emphasis"/>
        </w:rPr>
        <w:t>social order</w:t>
      </w:r>
      <w:r w:rsidRPr="000B19DF">
        <w:rPr>
          <w:rStyle w:val="StyleUnderline"/>
        </w:rPr>
        <w:t>, then rules that</w:t>
      </w:r>
      <w:r w:rsidRPr="00E36787">
        <w:rPr>
          <w:sz w:val="16"/>
        </w:rPr>
        <w:t xml:space="preserve"> </w:t>
      </w:r>
      <w:r w:rsidRPr="000B19DF">
        <w:rPr>
          <w:rStyle w:val="Emphasis"/>
        </w:rPr>
        <w:t>reduce</w:t>
      </w:r>
      <w:r w:rsidRPr="00E36787">
        <w:rPr>
          <w:sz w:val="16"/>
        </w:rPr>
        <w:t xml:space="preserve"> </w:t>
      </w:r>
      <w:r w:rsidRPr="000B19DF">
        <w:rPr>
          <w:rStyle w:val="StyleUnderline"/>
        </w:rPr>
        <w:t>these risks have</w:t>
      </w:r>
      <w:r w:rsidRPr="00E36787">
        <w:rPr>
          <w:sz w:val="16"/>
        </w:rPr>
        <w:t xml:space="preserve"> </w:t>
      </w:r>
      <w:r w:rsidRPr="000B19DF">
        <w:rPr>
          <w:rStyle w:val="Emphasis"/>
        </w:rPr>
        <w:t>great value</w:t>
      </w:r>
      <w:r w:rsidRPr="00E36787">
        <w:rPr>
          <w:sz w:val="16"/>
        </w:rPr>
        <w:t>. As a result, a rule's performance in recessions deserves more weight than the time distribution of recessions and expansions would suggest.</w:t>
      </w:r>
    </w:p>
    <w:p w14:paraId="2725C432" w14:textId="77777777" w:rsidR="003F4490" w:rsidRPr="00E36787" w:rsidRDefault="003F4490" w:rsidP="003F4490">
      <w:pPr>
        <w:rPr>
          <w:sz w:val="10"/>
        </w:rPr>
      </w:pPr>
      <w:r w:rsidRPr="00E36787">
        <w:rPr>
          <w:sz w:val="10"/>
        </w:rPr>
        <w:t>4. Aggregate Demand Shortfalls Outside of Recessions</w:t>
      </w:r>
    </w:p>
    <w:p w14:paraId="6EE488A1" w14:textId="77777777" w:rsidR="003F4490" w:rsidRPr="00E36787" w:rsidRDefault="003F4490" w:rsidP="003F4490">
      <w:pPr>
        <w:rPr>
          <w:sz w:val="10"/>
        </w:rPr>
      </w:pPr>
      <w:r w:rsidRPr="00E36787">
        <w:rPr>
          <w:sz w:val="10"/>
        </w:rPr>
        <w:t>To this point, we have emphasized a highly stylized model of the economy. Either the "restaurant" economy is full and the economy is expanding, in which case aggregate demand is irrelevant, or the restaurant has spare capacity and the economy is in recession, in which case aggregate demand determines output. In reality, aggregate demand may help determine output even though the economy is expanding. As a result, legal rules that increase aggregate demand deserve more weight than the frequency of recessions would suggest.</w:t>
      </w:r>
    </w:p>
    <w:p w14:paraId="505A79DB" w14:textId="77777777" w:rsidR="003F4490" w:rsidRPr="00E36787" w:rsidRDefault="003F4490" w:rsidP="003F4490">
      <w:pPr>
        <w:rPr>
          <w:sz w:val="10"/>
        </w:rPr>
      </w:pPr>
      <w:r w:rsidRPr="00E36787">
        <w:rPr>
          <w:sz w:val="10"/>
        </w:rPr>
        <w:t>Suppose that the restaurant economy suffers a recession in which unemployment increases from a long run average of 5% of the population to 20% of the population. In the following year, demand for meals partially recovers. The restaurant rehires some of the laid-off workers, and unemployment falls by half to 10%. The restaurant economy is enjoying an expansion, using more of the labor force to produce a greater number of meals than the previous year. Our analysis so far assumes that an expanding economy is one in which rules that enhance aggregate demand are inefficient.</w:t>
      </w:r>
    </w:p>
    <w:p w14:paraId="3A0199A8" w14:textId="77777777" w:rsidR="003F4490" w:rsidRPr="00E36787" w:rsidRDefault="003F4490" w:rsidP="003F4490">
      <w:pPr>
        <w:rPr>
          <w:sz w:val="10"/>
        </w:rPr>
      </w:pPr>
      <w:r w:rsidRPr="00E36787">
        <w:rPr>
          <w:sz w:val="10"/>
        </w:rPr>
        <w:t>Not so. Even though the restaurant economy has expanded relative to the previous year, aggregate demand continues to limit output. Unemployment, at 10%, lingers above its long-run rate of 5%. The restaurant has substantial spare capacity. Legal rules that promote aggregate demand raise output and lower unemployment, even though the economy is expanding relative to the previous year. Until the economy returns to production consistent with a 5% unemployment rate, the best legal rule for recessions will be more efficient than the best legal rule in expansions--even though the economy is growing.</w:t>
      </w:r>
    </w:p>
    <w:p w14:paraId="6A70865D" w14:textId="77777777" w:rsidR="003F4490" w:rsidRPr="00E36787" w:rsidRDefault="003F4490" w:rsidP="003F4490">
      <w:pPr>
        <w:rPr>
          <w:sz w:val="10"/>
        </w:rPr>
      </w:pPr>
      <w:r w:rsidRPr="00E36787">
        <w:rPr>
          <w:sz w:val="10"/>
        </w:rPr>
        <w:t>One measure of an economy operating at full capacity, with no shortage of aggregate demand, is the natural rate of unemployment. 126The natural rate of unemployment is not zero. At any time, there will be people in between jobs. 127Aside from these workers in transition, however, everyone who [*96] wants a job has one. If the government stimulates demand by purchasing meals when the restaurant is already full, for example, then unemployment is unlikely to fall. Instead, prices will rise. There is no way to accommodate the increase in demand without an increase in wages that may induce some reluctant workers to stay in the labor force. When unemployment is above the natural rate, by contrast, increased meal spending by the government raises output by providing jobs for previously unemployed workers. Thus, the natural rate of unemployment provides a rough proxy for an economy operating at or near capacity. 128</w:t>
      </w:r>
    </w:p>
    <w:p w14:paraId="79DF90CC" w14:textId="77777777" w:rsidR="003F4490" w:rsidRPr="00E36787" w:rsidRDefault="003F4490" w:rsidP="003F4490">
      <w:pPr>
        <w:rPr>
          <w:sz w:val="10"/>
        </w:rPr>
      </w:pPr>
      <w:r w:rsidRPr="00E36787">
        <w:rPr>
          <w:sz w:val="10"/>
        </w:rPr>
        <w:t>Research by the Federal Reserve Bank of San Francisco indicates that "the natural rate [in the United States] has been remarkably stable, ranging between 4.5 and 5.5%." 129We can therefore measure the economy's performance relative to capacity by comparing the observed unemployment rate with the natural rate of approximately 5%. If the unemployment rate significantly exceeds 5% (e.g., hits 7.5% or greater), then the economy is producing below capacity, indicating a shortage of aggregate demand. In such environments, legal rules that promote aggregate demand raise efficiency.</w:t>
      </w:r>
    </w:p>
    <w:p w14:paraId="10C2DB59" w14:textId="77777777" w:rsidR="003F4490" w:rsidRPr="00E36787" w:rsidRDefault="003F4490" w:rsidP="003F4490">
      <w:pPr>
        <w:rPr>
          <w:sz w:val="10"/>
        </w:rPr>
      </w:pPr>
      <w:r w:rsidRPr="00E36787">
        <w:rPr>
          <w:sz w:val="10"/>
        </w:rPr>
        <w:t>Table 2 presents U.S. unemployment rates and estimates of the natural rate of unemployment from 1990 to the present. 130From 1980-2007, a period known as the "Great Moderation," the economy experienced very short recessions and very few periods of prolonged high unemployment. 131</w:t>
      </w:r>
    </w:p>
    <w:p w14:paraId="1E6594EA" w14:textId="77777777" w:rsidR="003F4490" w:rsidRPr="00E36787" w:rsidRDefault="003F4490" w:rsidP="003F4490">
      <w:pPr>
        <w:rPr>
          <w:sz w:val="10"/>
        </w:rPr>
      </w:pPr>
      <w:r w:rsidRPr="00E36787">
        <w:rPr>
          <w:sz w:val="10"/>
        </w:rPr>
        <w:t>In this macroeconomic environment, time-invariant legal rules emphasizing optimal performance in expanding economies look defensible (though the efficient rule in recessions deserves some extra weight as described in Sections III.B.1 and III.B.2). A tight unemployment insurance eligibility regime, for example, raises output during the prevailing periods of growth and low unemployment. The tight regime's weaknesses during periods of slack demand are rarely encountered. As a result, strict UI regimes may have been a reasonable proxy for the efficient time-invariant UI rule during the Great Moderation.</w:t>
      </w:r>
    </w:p>
    <w:p w14:paraId="3A0E9599" w14:textId="77777777" w:rsidR="003F4490" w:rsidRPr="00E36787" w:rsidRDefault="003F4490" w:rsidP="003F4490">
      <w:pPr>
        <w:rPr>
          <w:sz w:val="10"/>
        </w:rPr>
      </w:pPr>
      <w:r w:rsidRPr="00E36787">
        <w:rPr>
          <w:sz w:val="10"/>
        </w:rPr>
        <w:t>Since 2008, however, periods of deficient aggregate demand have become much more pervasive (Table 2). Between January 2008 and June 2013, the economy was either in recession, experiencing unemployment rates over [*97] 7.5%--significantly above the natural rate of approximately 5%--or both. 132Unemployment again soared well above 7.5% in 2020 because of the recession caused by COVID-19 and looks likely to stay above 7.5% through 2021. 133Thus, aggregate demand has constrained output in the U.S. for just under 50% of the time since the beginning of 2008. Rather than an extraordinary case, deficient aggregate demand now looks like a regular occurrence. Indeed, some economists are concerned that we have entered a period of "secular stagnation" characterized by persistently inadequate aggregate demand causing slow growth, high unemployment, and extraordinarily low interest rates. 134Secular stagnation can persist for decades, as it has in Japan since the late 1980s. 135</w:t>
      </w:r>
    </w:p>
    <w:p w14:paraId="5C8DD816" w14:textId="77777777" w:rsidR="003F4490" w:rsidRPr="00E36787" w:rsidRDefault="003F4490" w:rsidP="003F4490">
      <w:pPr>
        <w:rPr>
          <w:sz w:val="10"/>
        </w:rPr>
      </w:pPr>
      <w:r w:rsidRPr="00E36787">
        <w:rPr>
          <w:sz w:val="10"/>
        </w:rPr>
        <w:t>In this context, legal rules need to change. If aggregate demand is persistently too low, then the demand-depressing features of a tight UI eligibility regime (or any other legal rule that depresses aggregate demand) persistently reduce output and increase the suffering of the jobless. The efficient time-invariant UI eligibility rule is therefore more expansive today than it was during the Great Moderation.</w:t>
      </w:r>
    </w:p>
    <w:p w14:paraId="48A7A519" w14:textId="77777777" w:rsidR="003F4490" w:rsidRPr="00E36787" w:rsidRDefault="003F4490" w:rsidP="003F4490">
      <w:pPr>
        <w:rPr>
          <w:sz w:val="10"/>
        </w:rPr>
      </w:pPr>
      <w:r w:rsidRPr="00E36787">
        <w:rPr>
          <w:sz w:val="10"/>
        </w:rPr>
        <w:t xml:space="preserve">[*98] </w:t>
      </w:r>
    </w:p>
    <w:p w14:paraId="62759981" w14:textId="77777777" w:rsidR="003F4490" w:rsidRPr="00E36787" w:rsidRDefault="003F4490" w:rsidP="003F4490">
      <w:pPr>
        <w:rPr>
          <w:sz w:val="10"/>
        </w:rPr>
      </w:pPr>
      <w:r w:rsidRPr="00E36787">
        <w:rPr>
          <w:sz w:val="10"/>
        </w:rPr>
        <w:t>Table 2: Natural v. Actual Rate of Unemployment</w:t>
      </w:r>
    </w:p>
    <w:p w14:paraId="548ED981" w14:textId="77777777" w:rsidR="003F4490" w:rsidRPr="00E36787" w:rsidRDefault="003F4490" w:rsidP="003F4490">
      <w:pPr>
        <w:rPr>
          <w:sz w:val="10"/>
        </w:rPr>
      </w:pPr>
      <w:r w:rsidRPr="00E36787">
        <w:rPr>
          <w:sz w:val="10"/>
        </w:rPr>
        <w:t>Because the economy appears to have entered a prolonged period of secular stagnation with persistently deficient aggregate demand, time-invariant rules need to place greater emphasis on efficiency in recessions. When economic conditions shift, efficient legal rules need to shift accordingly. Indeed, the combined effects of secular stagnation and higher marginal utility in recessions necessitate time-invariant rules that place more weight on efficiency in recessions than in expansions. The prioritization of performance in recessions should be even more pronounced for legal regimes such as unemployment insurance and bankruptcy that are disproportionately accessed during recessions.</w:t>
      </w:r>
    </w:p>
    <w:p w14:paraId="073B1C6F" w14:textId="77777777" w:rsidR="003F4490" w:rsidRPr="00E36787" w:rsidRDefault="003F4490" w:rsidP="003F4490">
      <w:pPr>
        <w:rPr>
          <w:sz w:val="10"/>
        </w:rPr>
      </w:pPr>
      <w:r w:rsidRPr="00E36787">
        <w:rPr>
          <w:sz w:val="10"/>
        </w:rPr>
        <w:t>Data and theory thus demand a radical reorientation of law and economics. Time-invariant legal rules that promote aggregate demand in recessions are likely to outperform time-invariant legal rules that perform best when the economy is at capacity. Rather than ignoring macroeconomics and prescribing rules that perform optimally in expansions, law and economics needs to prioritize efficiency in periods of slack aggregate demand. Economic efficiency requires nothing less.</w:t>
      </w:r>
    </w:p>
    <w:p w14:paraId="01BE7764" w14:textId="77777777" w:rsidR="003F4490" w:rsidRPr="00E36787" w:rsidRDefault="003F4490" w:rsidP="003F4490">
      <w:pPr>
        <w:rPr>
          <w:sz w:val="10"/>
        </w:rPr>
      </w:pPr>
      <w:r w:rsidRPr="00E36787">
        <w:rPr>
          <w:sz w:val="10"/>
        </w:rPr>
        <w:t>IV. Further Applications</w:t>
      </w:r>
    </w:p>
    <w:p w14:paraId="02F6D920" w14:textId="77777777" w:rsidR="003F4490" w:rsidRPr="00E36787" w:rsidRDefault="003F4490" w:rsidP="003F4490">
      <w:pPr>
        <w:rPr>
          <w:sz w:val="10"/>
        </w:rPr>
      </w:pPr>
      <w:r w:rsidRPr="00E36787">
        <w:rPr>
          <w:sz w:val="10"/>
        </w:rPr>
        <w:t>The argument in Sections I-III have explained the efficacy of time-invariant legal rules that account for macroeconomic efficiencies, as well as the familiar microeconomic ones. They have demonstrated the application of [*99] this argument to the specific area of unemployment eligibility. However, this concept is applicable to numerous domains of legal rule-setting with macroeconomic impacts beyond UI benefits. In this section, we provide another specific example of its applicability in the context of the legal rules governing foreclosure and then briefly touch on two other areas of similar potential--bankruptcy and contract.</w:t>
      </w:r>
    </w:p>
    <w:p w14:paraId="52F45108" w14:textId="77777777" w:rsidR="003F4490" w:rsidRPr="00E36787" w:rsidRDefault="003F4490" w:rsidP="003F4490">
      <w:pPr>
        <w:rPr>
          <w:sz w:val="10"/>
        </w:rPr>
      </w:pPr>
      <w:r w:rsidRPr="00E36787">
        <w:rPr>
          <w:sz w:val="10"/>
        </w:rPr>
        <w:t>A. Foreclosure Law</w:t>
      </w:r>
    </w:p>
    <w:p w14:paraId="01D5776C" w14:textId="77777777" w:rsidR="003F4490" w:rsidRPr="00E36787" w:rsidRDefault="003F4490" w:rsidP="003F4490">
      <w:pPr>
        <w:rPr>
          <w:sz w:val="10"/>
        </w:rPr>
      </w:pPr>
      <w:r w:rsidRPr="00E36787">
        <w:rPr>
          <w:sz w:val="10"/>
        </w:rPr>
        <w:t>The economic effects of foreclosure rules vary within the economic cycle, just as the economic effects of unemployment insurance eligibility rules do. In expansions, legal rules that make it harder for creditors to foreclose on a property have higher moral hazard costs. The more difficult the foreclosure, the longer the borrower may enjoy their property rent-free, making the prospect of defaulting on their loan more attractive. Indeed, states with higher bars to foreclosure in the period before the 2007-08 financial crisis had more defaults on mortgages than those without, likely a result of the incentives protracted and difficult foreclosure process create. 136If a difficult and expensive foreclosure process leads to more defaults, then interest rates on mortgages may rise and the local economy may suffer a loss of potential output.</w:t>
      </w:r>
    </w:p>
    <w:p w14:paraId="75531C0F" w14:textId="77777777" w:rsidR="003F4490" w:rsidRPr="00E36787" w:rsidRDefault="003F4490" w:rsidP="003F4490">
      <w:pPr>
        <w:rPr>
          <w:sz w:val="10"/>
        </w:rPr>
      </w:pPr>
      <w:r w:rsidRPr="00E36787">
        <w:rPr>
          <w:sz w:val="10"/>
        </w:rPr>
        <w:t>However, in a recession, the narrative shifts. The moral hazard losses associated with allowing debtors to hold onto property after they have defaulted decline because the recession makes it less likely that another person has a higher-value use for the property. In recessions, property values are often in decline and the wealth of equity-holders in real property (and consequently their consumption) is decreasing. In this scenario, the macroeconomic value of a stimulative legal rule becomes increasingly salient. The marginal value of protecting home prices by restricting the supply of foreclosed homes increases in a downturn, while the microeconomic costs of additional defaults remain the same or perhaps even decline. Indeed, the stimulative impact of tighter foreclosure restrictions is borne out empirically. States with looser foreclosure rules between 2007 and 2009 (the peak of the housing crisis in the United States) had smaller declines in housing prices, more new residential construction, and smaller declines in auto sales. 137In other words, their economies performed better.</w:t>
      </w:r>
    </w:p>
    <w:p w14:paraId="106863A4" w14:textId="77777777" w:rsidR="003F4490" w:rsidRPr="00E36787" w:rsidRDefault="003F4490" w:rsidP="003F4490">
      <w:pPr>
        <w:rPr>
          <w:sz w:val="10"/>
        </w:rPr>
      </w:pPr>
      <w:r w:rsidRPr="00E36787">
        <w:rPr>
          <w:sz w:val="10"/>
        </w:rPr>
        <w:t>While the economic effects of foreclosure rules vary cyclically, they are universally time-invariant in statute, meaning they are drafted to remain the same in expansion and recession. 138Practically, however, foreclosure rules [*100] are not perfectly time-invariant. In recessions, legislatures often enact a temporary softening of foreclosure rules through emergency relief legislation. In response to COVID-19, numerous states altered their regimes to protect homeowners, creating various degrees of foreclosure restrictions and/or moratoria, usually for a few months at most. 139In response to depressed housing market conditions in the aftermath of 2008, various states enacted similar foreclosure moratoria and foreclosure reduction laws. 140Indeed, this tradition of enacting some form of foreclosure protection was evident as early as the Great Depression. 141</w:t>
      </w:r>
    </w:p>
    <w:p w14:paraId="0FC33C42" w14:textId="77777777" w:rsidR="003F4490" w:rsidRPr="00E36787" w:rsidRDefault="003F4490" w:rsidP="003F4490">
      <w:pPr>
        <w:rPr>
          <w:sz w:val="10"/>
        </w:rPr>
      </w:pPr>
      <w:r w:rsidRPr="00E36787">
        <w:rPr>
          <w:sz w:val="10"/>
        </w:rPr>
        <w:t>The COVID-19 moratoria, rather than tying the duration of the altered legal standard to economic conditions, generally chose to sunset the provisions arbitrarily at the end of the summer of 2020. This decision reflects a view that complete moratoria are not sustainable over the long run because creditors will balk at such an important long-run limitation on their rights.</w:t>
      </w:r>
    </w:p>
    <w:p w14:paraId="4FEB73DC" w14:textId="77777777" w:rsidR="003F4490" w:rsidRPr="00E36787" w:rsidRDefault="003F4490" w:rsidP="003F4490">
      <w:pPr>
        <w:rPr>
          <w:sz w:val="10"/>
        </w:rPr>
      </w:pPr>
      <w:r w:rsidRPr="00E36787">
        <w:rPr>
          <w:sz w:val="10"/>
        </w:rPr>
        <w:t>An efficient time-invariant rule, by contrast, imposes more limited restrictions on foreclosures throughout the business cycle. In recessions, these restrictions stimulate the economy and reduce unemployment, as shown by Mian and Sufi. In expansions, the restrictions limit access to credit--but only marginally. 142On balance, the Mian and Sufi results indicate that foreclosure restrictions are justified throughout the business cycle--they are the efficient time-invariant rule. Such time-invariant restrictions are likely to be more effective--and less anxiety-provoking for borrowers--than reliance on short-term foreclosure moratoria. While foreclosure moratoria have a role as [*101] a response to extreme economic upheaval, they can only offer temporary respite.</w:t>
      </w:r>
    </w:p>
    <w:p w14:paraId="16C8AE7E" w14:textId="77777777" w:rsidR="003F4490" w:rsidRPr="00E36787" w:rsidRDefault="003F4490" w:rsidP="003F4490">
      <w:pPr>
        <w:rPr>
          <w:sz w:val="10"/>
        </w:rPr>
      </w:pPr>
      <w:r w:rsidRPr="00E36787">
        <w:rPr>
          <w:sz w:val="10"/>
        </w:rPr>
        <w:t>B. Bankruptcy Law and Contract</w:t>
      </w:r>
    </w:p>
    <w:p w14:paraId="2BDADD02" w14:textId="77777777" w:rsidR="003F4490" w:rsidRPr="00E36787" w:rsidRDefault="003F4490" w:rsidP="003F4490">
      <w:pPr>
        <w:rPr>
          <w:sz w:val="10"/>
        </w:rPr>
      </w:pPr>
      <w:r w:rsidRPr="00E36787">
        <w:rPr>
          <w:sz w:val="10"/>
        </w:rPr>
        <w:t>A more robust definition of efficiency can also improve bankruptcy law.</w:t>
      </w:r>
    </w:p>
    <w:p w14:paraId="065D6947" w14:textId="77777777" w:rsidR="003F4490" w:rsidRPr="00E36787" w:rsidRDefault="003F4490" w:rsidP="003F4490">
      <w:pPr>
        <w:rPr>
          <w:sz w:val="16"/>
        </w:rPr>
      </w:pPr>
      <w:r w:rsidRPr="00193EFE">
        <w:rPr>
          <w:rStyle w:val="Emphasis"/>
          <w:highlight w:val="cyan"/>
        </w:rPr>
        <w:t>Efficient bankruptcy law</w:t>
      </w:r>
      <w:r w:rsidRPr="00E36787">
        <w:rPr>
          <w:sz w:val="16"/>
        </w:rPr>
        <w:t xml:space="preserve"> balances two competing interests. 143Discharge of debt in bankruptcy </w:t>
      </w:r>
      <w:r w:rsidRPr="00193EFE">
        <w:rPr>
          <w:rStyle w:val="StyleUnderline"/>
          <w:highlight w:val="cyan"/>
        </w:rPr>
        <w:t xml:space="preserve">provides </w:t>
      </w:r>
      <w:r w:rsidRPr="00193EFE">
        <w:rPr>
          <w:rStyle w:val="Emphasis"/>
          <w:highlight w:val="cyan"/>
        </w:rPr>
        <w:t>borrowers</w:t>
      </w:r>
      <w:r w:rsidRPr="00E36787">
        <w:rPr>
          <w:sz w:val="16"/>
        </w:rPr>
        <w:t xml:space="preserve"> with </w:t>
      </w:r>
      <w:r w:rsidRPr="000B19DF">
        <w:rPr>
          <w:rStyle w:val="StyleUnderline"/>
        </w:rPr>
        <w:t>a</w:t>
      </w:r>
      <w:r w:rsidRPr="00E36787">
        <w:rPr>
          <w:sz w:val="16"/>
        </w:rPr>
        <w:t xml:space="preserve"> </w:t>
      </w:r>
      <w:r w:rsidRPr="00193EFE">
        <w:rPr>
          <w:rStyle w:val="Emphasis"/>
          <w:highlight w:val="cyan"/>
        </w:rPr>
        <w:t>fresh start</w:t>
      </w:r>
      <w:r w:rsidRPr="00193EFE">
        <w:rPr>
          <w:rStyle w:val="StyleUnderline"/>
          <w:highlight w:val="cyan"/>
        </w:rPr>
        <w:t xml:space="preserve">, enabling them to </w:t>
      </w:r>
      <w:r w:rsidRPr="00193EFE">
        <w:rPr>
          <w:rStyle w:val="Emphasis"/>
          <w:highlight w:val="cyan"/>
        </w:rPr>
        <w:t>improve</w:t>
      </w:r>
      <w:r w:rsidRPr="00193EFE">
        <w:rPr>
          <w:rStyle w:val="StyleUnderline"/>
          <w:highlight w:val="cyan"/>
        </w:rPr>
        <w:t xml:space="preserve"> their</w:t>
      </w:r>
      <w:r w:rsidRPr="00E36787">
        <w:rPr>
          <w:sz w:val="16"/>
        </w:rPr>
        <w:t xml:space="preserve"> employment </w:t>
      </w:r>
      <w:r w:rsidRPr="00193EFE">
        <w:rPr>
          <w:rStyle w:val="Emphasis"/>
          <w:highlight w:val="cyan"/>
        </w:rPr>
        <w:t>prospects</w:t>
      </w:r>
      <w:r w:rsidRPr="00E36787">
        <w:rPr>
          <w:sz w:val="16"/>
        </w:rPr>
        <w:t xml:space="preserve">, income, and even health. 144But discharge in bankruptcy promotes moral hazard; some borrowers with legitimate capacity to pay will seek bankruptcy protection as a preferred alternative, raising the cost of credit. A similar balance applies to rules that make it difficult for firms to reorganize and restructure and instead force liquidations. </w:t>
      </w:r>
      <w:r w:rsidRPr="000B19DF">
        <w:rPr>
          <w:rStyle w:val="StyleUnderline"/>
        </w:rPr>
        <w:t>Allowing</w:t>
      </w:r>
      <w:r w:rsidRPr="00E36787">
        <w:rPr>
          <w:sz w:val="16"/>
        </w:rPr>
        <w:t xml:space="preserve"> </w:t>
      </w:r>
      <w:r w:rsidRPr="00193EFE">
        <w:rPr>
          <w:rStyle w:val="Emphasis"/>
          <w:highlight w:val="cyan"/>
        </w:rPr>
        <w:t>reorganization</w:t>
      </w:r>
      <w:r w:rsidRPr="00E36787">
        <w:rPr>
          <w:sz w:val="16"/>
        </w:rPr>
        <w:t xml:space="preserve"> </w:t>
      </w:r>
      <w:r w:rsidRPr="00193EFE">
        <w:rPr>
          <w:rStyle w:val="StyleUnderline"/>
          <w:highlight w:val="cyan"/>
        </w:rPr>
        <w:t xml:space="preserve">enables firms to </w:t>
      </w:r>
      <w:r w:rsidRPr="00193EFE">
        <w:rPr>
          <w:rStyle w:val="Emphasis"/>
          <w:highlight w:val="cyan"/>
        </w:rPr>
        <w:t>retrench</w:t>
      </w:r>
      <w:r w:rsidRPr="00E36787">
        <w:rPr>
          <w:sz w:val="16"/>
        </w:rPr>
        <w:t xml:space="preserve"> </w:t>
      </w:r>
      <w:r w:rsidRPr="000B19DF">
        <w:rPr>
          <w:rStyle w:val="StyleUnderline"/>
        </w:rPr>
        <w:t>and</w:t>
      </w:r>
      <w:r w:rsidRPr="00E36787">
        <w:rPr>
          <w:sz w:val="16"/>
        </w:rPr>
        <w:t xml:space="preserve"> </w:t>
      </w:r>
      <w:r w:rsidRPr="00193EFE">
        <w:rPr>
          <w:rStyle w:val="Emphasis"/>
          <w:highlight w:val="cyan"/>
        </w:rPr>
        <w:t>increase productivity</w:t>
      </w:r>
      <w:r w:rsidRPr="00E36787">
        <w:rPr>
          <w:sz w:val="16"/>
        </w:rPr>
        <w:t>. At the same time, avoiding raises the cost of credit by reducing the penalty of debt default to a firm.</w:t>
      </w:r>
    </w:p>
    <w:p w14:paraId="489C6A36" w14:textId="77777777" w:rsidR="003F4490" w:rsidRPr="00E36787" w:rsidRDefault="003F4490" w:rsidP="003F4490">
      <w:pPr>
        <w:rPr>
          <w:sz w:val="16"/>
        </w:rPr>
      </w:pPr>
      <w:r w:rsidRPr="00E36787">
        <w:rPr>
          <w:sz w:val="16"/>
        </w:rPr>
        <w:t>Bankruptcy law balances these competing interests. But the efficient balance likely differs over the business cycle. In expansions, even debt-constrained debtors are likely to have access to employment, reducing the social value of a fresh start. Likewise, the assets of corporations that are liquidated are likely to find alternative uses in expansions. As a result, bankruptcy law in expansions needs to pay considerable attention to the risks associated with too much debt discharge.</w:t>
      </w:r>
    </w:p>
    <w:p w14:paraId="33A373E8" w14:textId="77777777" w:rsidR="003F4490" w:rsidRPr="00E36787" w:rsidRDefault="003F4490" w:rsidP="003F4490">
      <w:pPr>
        <w:rPr>
          <w:sz w:val="16"/>
        </w:rPr>
      </w:pPr>
      <w:r w:rsidRPr="00E36787">
        <w:rPr>
          <w:sz w:val="16"/>
        </w:rPr>
        <w:t xml:space="preserve">The calculus changes in recessions. </w:t>
      </w:r>
      <w:r w:rsidRPr="000B19DF">
        <w:rPr>
          <w:rStyle w:val="StyleUnderline"/>
        </w:rPr>
        <w:t>Bankruptcy</w:t>
      </w:r>
      <w:r w:rsidRPr="00E36787">
        <w:rPr>
          <w:sz w:val="16"/>
        </w:rPr>
        <w:t xml:space="preserve"> </w:t>
      </w:r>
      <w:r w:rsidRPr="00193EFE">
        <w:rPr>
          <w:rStyle w:val="Emphasis"/>
          <w:highlight w:val="cyan"/>
        </w:rPr>
        <w:t>liquidations</w:t>
      </w:r>
      <w:r w:rsidRPr="00E36787">
        <w:rPr>
          <w:sz w:val="16"/>
        </w:rPr>
        <w:t xml:space="preserve"> </w:t>
      </w:r>
      <w:r w:rsidRPr="00193EFE">
        <w:rPr>
          <w:rStyle w:val="StyleUnderline"/>
          <w:highlight w:val="cyan"/>
        </w:rPr>
        <w:t xml:space="preserve">cause </w:t>
      </w:r>
      <w:r w:rsidRPr="00193EFE">
        <w:rPr>
          <w:rStyle w:val="Emphasis"/>
          <w:highlight w:val="cyan"/>
        </w:rPr>
        <w:t>devastating spillover</w:t>
      </w:r>
      <w:r w:rsidRPr="000B19DF">
        <w:rPr>
          <w:rStyle w:val="Emphasis"/>
        </w:rPr>
        <w:t xml:space="preserve"> effects</w:t>
      </w:r>
      <w:r w:rsidRPr="00E36787">
        <w:rPr>
          <w:sz w:val="16"/>
        </w:rPr>
        <w:t xml:space="preserve"> </w:t>
      </w:r>
      <w:r w:rsidRPr="00193EFE">
        <w:rPr>
          <w:rStyle w:val="StyleUnderline"/>
          <w:highlight w:val="cyan"/>
        </w:rPr>
        <w:t xml:space="preserve">to </w:t>
      </w:r>
      <w:r w:rsidRPr="00193EFE">
        <w:rPr>
          <w:rStyle w:val="Emphasis"/>
          <w:highlight w:val="cyan"/>
        </w:rPr>
        <w:t>local</w:t>
      </w:r>
      <w:r w:rsidRPr="000B19DF">
        <w:rPr>
          <w:rStyle w:val="Emphasis"/>
        </w:rPr>
        <w:t xml:space="preserve"> </w:t>
      </w:r>
      <w:r w:rsidRPr="00193EFE">
        <w:rPr>
          <w:rStyle w:val="Emphasis"/>
          <w:highlight w:val="cyan"/>
        </w:rPr>
        <w:t>economies</w:t>
      </w:r>
      <w:r w:rsidRPr="000B19DF">
        <w:rPr>
          <w:rStyle w:val="StyleUnderline"/>
        </w:rPr>
        <w:t>, raising</w:t>
      </w:r>
      <w:r w:rsidRPr="00E36787">
        <w:rPr>
          <w:sz w:val="16"/>
        </w:rPr>
        <w:t xml:space="preserve"> </w:t>
      </w:r>
      <w:r w:rsidRPr="00193EFE">
        <w:rPr>
          <w:rStyle w:val="Emphasis"/>
          <w:highlight w:val="cyan"/>
        </w:rPr>
        <w:t>unemployment</w:t>
      </w:r>
      <w:r w:rsidRPr="00E36787">
        <w:rPr>
          <w:sz w:val="16"/>
        </w:rPr>
        <w:t xml:space="preserve"> </w:t>
      </w:r>
      <w:r w:rsidRPr="000B19DF">
        <w:rPr>
          <w:rStyle w:val="StyleUnderline"/>
        </w:rPr>
        <w:t>and</w:t>
      </w:r>
      <w:r w:rsidRPr="00E36787">
        <w:rPr>
          <w:sz w:val="16"/>
        </w:rPr>
        <w:t xml:space="preserve"> </w:t>
      </w:r>
      <w:r w:rsidRPr="00193EFE">
        <w:rPr>
          <w:rStyle w:val="Emphasis"/>
          <w:highlight w:val="cyan"/>
        </w:rPr>
        <w:t>reducing spending</w:t>
      </w:r>
      <w:r w:rsidRPr="00E36787">
        <w:rPr>
          <w:sz w:val="16"/>
        </w:rPr>
        <w:t>. 145</w:t>
      </w:r>
      <w:r w:rsidRPr="000B19DF">
        <w:rPr>
          <w:rStyle w:val="StyleUnderline"/>
        </w:rPr>
        <w:t>When these effects are</w:t>
      </w:r>
      <w:r w:rsidRPr="00E36787">
        <w:rPr>
          <w:sz w:val="16"/>
        </w:rPr>
        <w:t xml:space="preserve"> </w:t>
      </w:r>
      <w:r w:rsidRPr="00193EFE">
        <w:rPr>
          <w:rStyle w:val="Emphasis"/>
          <w:highlight w:val="cyan"/>
        </w:rPr>
        <w:t>exacerbated</w:t>
      </w:r>
      <w:r w:rsidRPr="00E36787">
        <w:rPr>
          <w:sz w:val="16"/>
        </w:rPr>
        <w:t xml:space="preserve"> </w:t>
      </w:r>
      <w:r w:rsidRPr="000B19DF">
        <w:rPr>
          <w:rStyle w:val="StyleUnderline"/>
        </w:rPr>
        <w:t>by</w:t>
      </w:r>
      <w:r w:rsidRPr="00E36787">
        <w:rPr>
          <w:sz w:val="16"/>
        </w:rPr>
        <w:t xml:space="preserve"> the </w:t>
      </w:r>
      <w:r w:rsidRPr="000B19DF">
        <w:rPr>
          <w:rStyle w:val="Emphasis"/>
        </w:rPr>
        <w:t xml:space="preserve">high </w:t>
      </w:r>
      <w:r w:rsidRPr="00193EFE">
        <w:rPr>
          <w:rStyle w:val="Emphasis"/>
          <w:highlight w:val="cyan"/>
        </w:rPr>
        <w:t>spending multipliers</w:t>
      </w:r>
      <w:r w:rsidRPr="00E36787">
        <w:rPr>
          <w:sz w:val="16"/>
        </w:rPr>
        <w:t xml:space="preserve"> </w:t>
      </w:r>
      <w:r w:rsidRPr="000B19DF">
        <w:rPr>
          <w:rStyle w:val="StyleUnderline"/>
        </w:rPr>
        <w:t>characteristic of recessions, the costs of</w:t>
      </w:r>
      <w:r w:rsidRPr="00E36787">
        <w:rPr>
          <w:sz w:val="16"/>
        </w:rPr>
        <w:t xml:space="preserve"> </w:t>
      </w:r>
      <w:r w:rsidRPr="000B19DF">
        <w:rPr>
          <w:rStyle w:val="Emphasis"/>
        </w:rPr>
        <w:t>liquidation</w:t>
      </w:r>
      <w:r w:rsidRPr="00E36787">
        <w:rPr>
          <w:sz w:val="16"/>
        </w:rPr>
        <w:t xml:space="preserve"> </w:t>
      </w:r>
      <w:r w:rsidRPr="000B19DF">
        <w:rPr>
          <w:rStyle w:val="StyleUnderline"/>
        </w:rPr>
        <w:t>become</w:t>
      </w:r>
      <w:r w:rsidRPr="00E36787">
        <w:rPr>
          <w:sz w:val="16"/>
        </w:rPr>
        <w:t xml:space="preserve"> </w:t>
      </w:r>
      <w:r w:rsidRPr="000B19DF">
        <w:rPr>
          <w:rStyle w:val="Emphasis"/>
        </w:rPr>
        <w:t>prohibitive</w:t>
      </w:r>
      <w:r w:rsidRPr="000B19DF">
        <w:rPr>
          <w:rStyle w:val="StyleUnderline"/>
        </w:rPr>
        <w:t xml:space="preserve">. In recessions, </w:t>
      </w:r>
      <w:r w:rsidRPr="000B19DF">
        <w:rPr>
          <w:rStyle w:val="Emphasis"/>
        </w:rPr>
        <w:t>liquidations</w:t>
      </w:r>
      <w:r w:rsidRPr="00E36787">
        <w:rPr>
          <w:sz w:val="16"/>
        </w:rPr>
        <w:t xml:space="preserve"> </w:t>
      </w:r>
      <w:r w:rsidRPr="000B19DF">
        <w:rPr>
          <w:rStyle w:val="StyleUnderline"/>
        </w:rPr>
        <w:t>should be</w:t>
      </w:r>
      <w:r w:rsidRPr="00E36787">
        <w:rPr>
          <w:sz w:val="16"/>
        </w:rPr>
        <w:t xml:space="preserve"> </w:t>
      </w:r>
      <w:r w:rsidRPr="000B19DF">
        <w:rPr>
          <w:rStyle w:val="Emphasis"/>
        </w:rPr>
        <w:t>avoided</w:t>
      </w:r>
      <w:r w:rsidRPr="00E36787">
        <w:rPr>
          <w:sz w:val="16"/>
        </w:rPr>
        <w:t xml:space="preserve"> </w:t>
      </w:r>
      <w:r w:rsidRPr="000B19DF">
        <w:rPr>
          <w:rStyle w:val="StyleUnderline"/>
        </w:rPr>
        <w:t>because they are</w:t>
      </w:r>
      <w:r w:rsidRPr="00E36787">
        <w:rPr>
          <w:sz w:val="16"/>
        </w:rPr>
        <w:t xml:space="preserve"> </w:t>
      </w:r>
      <w:r w:rsidRPr="000B19DF">
        <w:rPr>
          <w:rStyle w:val="Emphasis"/>
        </w:rPr>
        <w:t>inefficient</w:t>
      </w:r>
      <w:r w:rsidRPr="00E36787">
        <w:rPr>
          <w:sz w:val="16"/>
        </w:rPr>
        <w:t>, reducing employment and output.</w:t>
      </w:r>
    </w:p>
    <w:p w14:paraId="20A26067" w14:textId="77777777" w:rsidR="003F4490" w:rsidRPr="00E36787" w:rsidRDefault="003F4490" w:rsidP="003F4490">
      <w:pPr>
        <w:rPr>
          <w:sz w:val="16"/>
        </w:rPr>
      </w:pPr>
      <w:r w:rsidRPr="00E36787">
        <w:rPr>
          <w:sz w:val="16"/>
        </w:rPr>
        <w:t xml:space="preserve">Bankruptcy rules should place particularly strong emphasis on their effects in recessions relative to expansions. </w:t>
      </w:r>
      <w:r w:rsidRPr="00193EFE">
        <w:rPr>
          <w:rStyle w:val="StyleUnderline"/>
          <w:highlight w:val="cyan"/>
        </w:rPr>
        <w:t xml:space="preserve">Bankruptcy </w:t>
      </w:r>
      <w:r w:rsidRPr="00193EFE">
        <w:rPr>
          <w:rStyle w:val="Emphasis"/>
          <w:highlight w:val="cyan"/>
        </w:rPr>
        <w:t>filings</w:t>
      </w:r>
      <w:r w:rsidRPr="00E36787">
        <w:rPr>
          <w:sz w:val="16"/>
        </w:rPr>
        <w:t xml:space="preserve">, like unemployment claims and foreclosures, </w:t>
      </w:r>
      <w:r w:rsidRPr="00193EFE">
        <w:rPr>
          <w:rStyle w:val="Emphasis"/>
          <w:highlight w:val="cyan"/>
        </w:rPr>
        <w:t>skyrocket</w:t>
      </w:r>
      <w:r w:rsidRPr="00193EFE">
        <w:rPr>
          <w:rStyle w:val="StyleUnderline"/>
          <w:highlight w:val="cyan"/>
        </w:rPr>
        <w:t xml:space="preserve"> in recessions</w:t>
      </w:r>
      <w:r w:rsidRPr="00E36787">
        <w:rPr>
          <w:sz w:val="16"/>
        </w:rPr>
        <w:t>, meaning that bankruptcy rules are applied disproportionately frequently when the economy is struggling. 146</w:t>
      </w:r>
    </w:p>
    <w:p w14:paraId="10591016" w14:textId="77777777" w:rsidR="003F4490" w:rsidRPr="00E36787" w:rsidRDefault="003F4490" w:rsidP="003F4490">
      <w:pPr>
        <w:rPr>
          <w:sz w:val="16"/>
        </w:rPr>
      </w:pPr>
      <w:r w:rsidRPr="00E36787">
        <w:rPr>
          <w:sz w:val="16"/>
        </w:rPr>
        <w:t>[*102] One solution to this variation in efficient bankruptcy law is law that varies with the business cycle. 147As noted above, however, changing law with the business cycle may simply be too complex to manage.</w:t>
      </w:r>
    </w:p>
    <w:p w14:paraId="43CAC61A" w14:textId="77777777" w:rsidR="003F4490" w:rsidRPr="00E36787" w:rsidRDefault="003F4490" w:rsidP="003F4490">
      <w:pPr>
        <w:rPr>
          <w:sz w:val="16"/>
        </w:rPr>
      </w:pPr>
      <w:r w:rsidRPr="00193EFE">
        <w:rPr>
          <w:rStyle w:val="Emphasis"/>
          <w:highlight w:val="cyan"/>
        </w:rPr>
        <w:t>Efficient</w:t>
      </w:r>
      <w:r w:rsidRPr="00E36787">
        <w:rPr>
          <w:sz w:val="16"/>
        </w:rPr>
        <w:t xml:space="preserve"> time-invariant </w:t>
      </w:r>
      <w:r w:rsidRPr="00193EFE">
        <w:rPr>
          <w:rStyle w:val="Emphasis"/>
          <w:highlight w:val="cyan"/>
        </w:rPr>
        <w:t>bankruptcy rules</w:t>
      </w:r>
      <w:r w:rsidRPr="00193EFE">
        <w:rPr>
          <w:rStyle w:val="StyleUnderline"/>
          <w:highlight w:val="cyan"/>
        </w:rPr>
        <w:t xml:space="preserve"> offer</w:t>
      </w:r>
      <w:r w:rsidRPr="00E36787">
        <w:rPr>
          <w:sz w:val="16"/>
        </w:rPr>
        <w:t xml:space="preserve"> </w:t>
      </w:r>
      <w:r w:rsidRPr="00193EFE">
        <w:rPr>
          <w:rStyle w:val="Emphasis"/>
          <w:highlight w:val="cyan"/>
        </w:rPr>
        <w:t>a</w:t>
      </w:r>
      <w:r w:rsidRPr="00E36787">
        <w:rPr>
          <w:sz w:val="16"/>
        </w:rPr>
        <w:t xml:space="preserve">nother </w:t>
      </w:r>
      <w:r w:rsidRPr="00193EFE">
        <w:rPr>
          <w:rStyle w:val="Emphasis"/>
          <w:highlight w:val="cyan"/>
        </w:rPr>
        <w:t>solution</w:t>
      </w:r>
      <w:r w:rsidRPr="00E36787">
        <w:rPr>
          <w:sz w:val="16"/>
        </w:rPr>
        <w:t xml:space="preserve">. Rather than setting bankruptcy rules to optimize the tradeoff </w:t>
      </w:r>
      <w:r w:rsidRPr="00C00832">
        <w:rPr>
          <w:sz w:val="16"/>
        </w:rPr>
        <w:t>between</w:t>
      </w:r>
      <w:r w:rsidRPr="00E36787">
        <w:rPr>
          <w:sz w:val="16"/>
        </w:rPr>
        <w:t xml:space="preserve"> the value of a fresh start and the cost of moral hazard in ordinary economic conditions, bankruptcy discharge and liquidation rules should be more favorable to debtors at all times. Pro-debtor bankruptcy laws decrease efficiency in expansions. But they significantly increase efficiency in downturns. With the stakes in recessions so high, this is a tradeoff worth making.</w:t>
      </w:r>
    </w:p>
    <w:p w14:paraId="551EB06E" w14:textId="77777777" w:rsidR="003F4490" w:rsidRPr="00E36787" w:rsidRDefault="003F4490" w:rsidP="003F4490">
      <w:pPr>
        <w:rPr>
          <w:sz w:val="10"/>
        </w:rPr>
      </w:pPr>
      <w:r w:rsidRPr="00E36787">
        <w:rPr>
          <w:sz w:val="10"/>
        </w:rPr>
        <w:t>C. Contract Law: Impracticability</w:t>
      </w:r>
    </w:p>
    <w:p w14:paraId="156355C3" w14:textId="77777777" w:rsidR="003F4490" w:rsidRPr="00E36787" w:rsidRDefault="003F4490" w:rsidP="003F4490">
      <w:pPr>
        <w:rPr>
          <w:sz w:val="10"/>
        </w:rPr>
      </w:pPr>
      <w:r w:rsidRPr="00E36787">
        <w:rPr>
          <w:sz w:val="10"/>
        </w:rPr>
        <w:t>Bankruptcy law and foreclosure law have obvious relevance to recessions. But time-invariant legal rules that account for downturns should prevail in many areas of law. Indeed, some otherwise problematic legal doctrines look more defensible when viewed through the lens of a fluctuating business cycle. Consider, for example, the contract law doctrine of impracticability. This doctrine, sometimes known as impossibility, excuses contractual performance when, for unexpected reasons, performance is impossible or impracticable for the promisor. In the seminal case of Taylor v. Caldwell, for example, a theater owner was excused from a contract to let the theater when the theater burned down before the rental date. 148</w:t>
      </w:r>
    </w:p>
    <w:p w14:paraId="1EDDDF9A" w14:textId="77777777" w:rsidR="003F4490" w:rsidRPr="00E36787" w:rsidRDefault="003F4490" w:rsidP="003F4490">
      <w:pPr>
        <w:rPr>
          <w:sz w:val="10"/>
        </w:rPr>
      </w:pPr>
      <w:r w:rsidRPr="00E36787">
        <w:rPr>
          <w:sz w:val="10"/>
        </w:rPr>
        <w:t>Even when performance is difficult or impossible, the promisor can pay damages. The defendant theater owner in Taylor could not reasonably have rented an intact theater to the plaintiff, but it could have paid the plaintiff damages. As a result, impracticability is not an inevitable component of contract law.</w:t>
      </w:r>
    </w:p>
    <w:p w14:paraId="40D7CE8B" w14:textId="77777777" w:rsidR="003F4490" w:rsidRPr="00E36787" w:rsidRDefault="003F4490" w:rsidP="003F4490">
      <w:pPr>
        <w:rPr>
          <w:sz w:val="10"/>
        </w:rPr>
      </w:pPr>
      <w:r w:rsidRPr="00E36787">
        <w:rPr>
          <w:sz w:val="10"/>
        </w:rPr>
        <w:t>From a purely microeconomic perspective, impracticability looks problematic, though not indefensible. 149Impracticability adds complexity to the law. It raises the prospect of inefficient litigation in otherwise straightforward breach of contract cases. Even if a promisor fails to perform a clear contractual obligation, they can often argue that performance was impractical. In some cases (such as Taylor), unexpected difficulties in performance discharge a promisor's obligation. 150In others, they do not. 151</w:t>
      </w:r>
    </w:p>
    <w:p w14:paraId="321B7BCB" w14:textId="77777777" w:rsidR="003F4490" w:rsidRPr="00E36787" w:rsidRDefault="003F4490" w:rsidP="003F4490">
      <w:pPr>
        <w:rPr>
          <w:sz w:val="10"/>
        </w:rPr>
      </w:pPr>
      <w:r w:rsidRPr="00E36787">
        <w:rPr>
          <w:sz w:val="10"/>
        </w:rPr>
        <w:t xml:space="preserve">[*103] Law and economics would prefer to shift the analysis from the muddled impracticability doctrine to a focus on risk bearing. 152If the promisor is a better risk bearer of an unforeseen risk than the </w:t>
      </w:r>
      <w:proofErr w:type="spellStart"/>
      <w:r w:rsidRPr="00E36787">
        <w:rPr>
          <w:sz w:val="10"/>
        </w:rPr>
        <w:t>promisee</w:t>
      </w:r>
      <w:proofErr w:type="spellEnd"/>
      <w:r w:rsidRPr="00E36787">
        <w:rPr>
          <w:sz w:val="10"/>
        </w:rPr>
        <w:t>, then the promisor should bear the risk. 153In Taylor, the court should have asked which party was better able to bear the risk that the theater would be unusable, the theater owner or the plaintiff. That party should bear the risk, independent of performance's feasibility.</w:t>
      </w:r>
    </w:p>
    <w:p w14:paraId="6368F7A8" w14:textId="77777777" w:rsidR="003F4490" w:rsidRPr="00E36787" w:rsidRDefault="003F4490" w:rsidP="003F4490">
      <w:pPr>
        <w:rPr>
          <w:sz w:val="10"/>
        </w:rPr>
      </w:pPr>
      <w:r w:rsidRPr="00E36787">
        <w:rPr>
          <w:sz w:val="10"/>
        </w:rPr>
        <w:t>In expansions, the "superior" risk bearer standard appears to outperform impracticability. It is likely easier to ask about a party's risk bearing capacity (access to insurance, capital, etc. .), then to determine whether performance has become merely difficult vs. truly impossible or impracticable. In Taylor, the theater owner might well have had access to fire insurance and therefore be better placed to bear the risk of fire than the plaintiff. 154Contract law would be easier to predict without impracticability.</w:t>
      </w:r>
    </w:p>
    <w:p w14:paraId="4CF1CADC" w14:textId="77777777" w:rsidR="003F4490" w:rsidRPr="00E36787" w:rsidRDefault="003F4490" w:rsidP="003F4490">
      <w:pPr>
        <w:rPr>
          <w:sz w:val="10"/>
        </w:rPr>
      </w:pPr>
      <w:r w:rsidRPr="00E36787">
        <w:rPr>
          <w:sz w:val="10"/>
        </w:rPr>
        <w:t>In recessions, by contrast, the superior risk bearer standard loses traction. Recessions are often caused by events for which no insurance is available. Even businesses with business interruption insurance, for example, lacked coverage for the COVID-19 pandemic, as pandemics were excluded from most types of coverage. 155Companies or individuals with higher net worth may be more exposed to COVID-19 losses than those with fewer contracts, making access to capital another poor measure of COVID-19 risk bearing capacity. Searching for the best risk-bearer of COVID-19 (or the Financial Crisis of 2008 or the Euro Crisis of 2012) therefore looks like an exercise in futility.</w:t>
      </w:r>
    </w:p>
    <w:p w14:paraId="73004A29" w14:textId="77777777" w:rsidR="003F4490" w:rsidRPr="00E36787" w:rsidRDefault="003F4490" w:rsidP="003F4490">
      <w:pPr>
        <w:rPr>
          <w:sz w:val="10"/>
        </w:rPr>
      </w:pPr>
      <w:r w:rsidRPr="00E36787">
        <w:rPr>
          <w:sz w:val="10"/>
        </w:rPr>
        <w:t>Impracticability fares better in recessions. COVID-19 made many contracts impossible to perform. The doctrine of impracticability excuses the promisor from performance. If the promisor has made many such promises, then impracticability may be the only thing standing between the promisor and business devastation. If impracticability mitigated widespread business disruption and litigation in the aftermath of COVID-19's arrival, 156then it enhanced efficiency--at an incredibly fraught time in the U.S. economy.</w:t>
      </w:r>
    </w:p>
    <w:p w14:paraId="6D2A0AD7" w14:textId="77777777" w:rsidR="003F4490" w:rsidRPr="00E36787" w:rsidRDefault="003F4490" w:rsidP="003F4490">
      <w:pPr>
        <w:rPr>
          <w:sz w:val="10"/>
        </w:rPr>
      </w:pPr>
      <w:r w:rsidRPr="00E36787">
        <w:rPr>
          <w:sz w:val="10"/>
        </w:rPr>
        <w:t>[*104] We can therefore understand impracticability as an efficient time-invariant legal rule. Impracticability may impede efficiency during expansions but provide an invaluable "circuit breaker" during recessions. If contract law must apply a single rule over the course of the business cycle, then impracticability plausibly outperforms (on average) the "superior risk bearer" standard offered by law and economics.</w:t>
      </w:r>
    </w:p>
    <w:p w14:paraId="00EED55E" w14:textId="77777777" w:rsidR="003F4490" w:rsidRPr="00E36787" w:rsidRDefault="003F4490" w:rsidP="003F4490">
      <w:pPr>
        <w:rPr>
          <w:sz w:val="10"/>
        </w:rPr>
      </w:pPr>
      <w:r w:rsidRPr="00E36787">
        <w:rPr>
          <w:sz w:val="10"/>
        </w:rPr>
        <w:t>V. Conclusion</w:t>
      </w:r>
    </w:p>
    <w:p w14:paraId="657C22FB" w14:textId="77777777" w:rsidR="003F4490" w:rsidRPr="00E36787" w:rsidRDefault="003F4490" w:rsidP="003F4490">
      <w:pPr>
        <w:rPr>
          <w:sz w:val="10"/>
        </w:rPr>
      </w:pPr>
      <w:r w:rsidRPr="00E36787">
        <w:rPr>
          <w:sz w:val="10"/>
        </w:rPr>
        <w:t>Since its inception, law and economics has aimed to characterize the legal rules that maximize efficiency. But it has ignored macroeconomics. During the Great Moderation (late 1980s-2007), assuming away macroeconomics was a defensible strategy. Recessions in developed economies (with the important exception of Japan) were rare, short, and relatively light. Legal scholars interested in economics could justifiably focus on designing legal rules that maximized efficiency in economies operating at full capacity.</w:t>
      </w:r>
    </w:p>
    <w:p w14:paraId="6656DAFD" w14:textId="77777777" w:rsidR="003F4490" w:rsidRPr="00E36787" w:rsidRDefault="003F4490" w:rsidP="003F4490">
      <w:pPr>
        <w:rPr>
          <w:sz w:val="16"/>
        </w:rPr>
      </w:pPr>
      <w:r w:rsidRPr="00E36787">
        <w:rPr>
          <w:sz w:val="16"/>
        </w:rPr>
        <w:t xml:space="preserve">The last twelve years have changed this calculus. </w:t>
      </w:r>
      <w:r w:rsidRPr="000B19DF">
        <w:rPr>
          <w:rStyle w:val="StyleUnderline"/>
        </w:rPr>
        <w:t>The</w:t>
      </w:r>
      <w:r w:rsidRPr="00E36787">
        <w:rPr>
          <w:sz w:val="16"/>
        </w:rPr>
        <w:t xml:space="preserve"> </w:t>
      </w:r>
      <w:r w:rsidRPr="000B19DF">
        <w:rPr>
          <w:rStyle w:val="Emphasis"/>
        </w:rPr>
        <w:t>Great Recession</w:t>
      </w:r>
      <w:r w:rsidRPr="000B19DF">
        <w:rPr>
          <w:rStyle w:val="StyleUnderline"/>
        </w:rPr>
        <w:t>, its prolonged</w:t>
      </w:r>
      <w:r w:rsidRPr="00E36787">
        <w:rPr>
          <w:sz w:val="16"/>
        </w:rPr>
        <w:t xml:space="preserve"> </w:t>
      </w:r>
      <w:r w:rsidRPr="000B19DF">
        <w:rPr>
          <w:rStyle w:val="Emphasis"/>
        </w:rPr>
        <w:t>aftermath</w:t>
      </w:r>
      <w:r w:rsidRPr="000B19DF">
        <w:rPr>
          <w:rStyle w:val="StyleUnderline"/>
        </w:rPr>
        <w:t>, and</w:t>
      </w:r>
      <w:r w:rsidRPr="00E36787">
        <w:rPr>
          <w:sz w:val="16"/>
        </w:rPr>
        <w:t xml:space="preserve"> the </w:t>
      </w:r>
      <w:r w:rsidRPr="000B19DF">
        <w:rPr>
          <w:rStyle w:val="Emphasis"/>
        </w:rPr>
        <w:t>unprecedented economic collapse</w:t>
      </w:r>
      <w:r w:rsidRPr="00E36787">
        <w:rPr>
          <w:sz w:val="16"/>
        </w:rPr>
        <w:t xml:space="preserve"> </w:t>
      </w:r>
      <w:r w:rsidRPr="000B19DF">
        <w:rPr>
          <w:rStyle w:val="StyleUnderline"/>
        </w:rPr>
        <w:t>caused by</w:t>
      </w:r>
      <w:r w:rsidRPr="00E36787">
        <w:rPr>
          <w:sz w:val="16"/>
        </w:rPr>
        <w:t xml:space="preserve"> </w:t>
      </w:r>
      <w:r w:rsidRPr="000B19DF">
        <w:rPr>
          <w:rStyle w:val="Emphasis"/>
        </w:rPr>
        <w:t>COVID</w:t>
      </w:r>
      <w:r w:rsidRPr="00E36787">
        <w:rPr>
          <w:sz w:val="16"/>
        </w:rPr>
        <w:t xml:space="preserve">-19 </w:t>
      </w:r>
      <w:r w:rsidRPr="000B19DF">
        <w:rPr>
          <w:rStyle w:val="StyleUnderline"/>
        </w:rPr>
        <w:t>suggest we live in a</w:t>
      </w:r>
      <w:r w:rsidRPr="00E36787">
        <w:rPr>
          <w:sz w:val="16"/>
        </w:rPr>
        <w:t xml:space="preserve"> </w:t>
      </w:r>
      <w:r w:rsidRPr="000B19DF">
        <w:rPr>
          <w:rStyle w:val="Emphasis"/>
        </w:rPr>
        <w:t>radically different</w:t>
      </w:r>
      <w:r w:rsidRPr="00E36787">
        <w:rPr>
          <w:sz w:val="16"/>
        </w:rPr>
        <w:t xml:space="preserve"> economic </w:t>
      </w:r>
      <w:r w:rsidRPr="000B19DF">
        <w:rPr>
          <w:rStyle w:val="Emphasis"/>
        </w:rPr>
        <w:t>environment</w:t>
      </w:r>
      <w:r w:rsidRPr="000B19DF">
        <w:rPr>
          <w:rStyle w:val="StyleUnderline"/>
        </w:rPr>
        <w:t>. Aggregate demand shortfalls</w:t>
      </w:r>
      <w:r w:rsidRPr="00E36787">
        <w:rPr>
          <w:sz w:val="16"/>
        </w:rPr>
        <w:t xml:space="preserve">, as measured by unemployment rates well above the natural rate, </w:t>
      </w:r>
      <w:r w:rsidRPr="000B19DF">
        <w:rPr>
          <w:rStyle w:val="StyleUnderline"/>
        </w:rPr>
        <w:t>are now</w:t>
      </w:r>
      <w:r w:rsidRPr="00E36787">
        <w:rPr>
          <w:sz w:val="16"/>
        </w:rPr>
        <w:t xml:space="preserve"> </w:t>
      </w:r>
      <w:r w:rsidRPr="000B19DF">
        <w:rPr>
          <w:rStyle w:val="Emphasis"/>
        </w:rPr>
        <w:t>more frequent</w:t>
      </w:r>
      <w:r w:rsidRPr="000B19DF">
        <w:rPr>
          <w:rStyle w:val="StyleUnderline"/>
        </w:rPr>
        <w:t>, and the</w:t>
      </w:r>
      <w:r w:rsidRPr="00E36787">
        <w:rPr>
          <w:sz w:val="16"/>
        </w:rPr>
        <w:t xml:space="preserve"> </w:t>
      </w:r>
      <w:r w:rsidRPr="000B19DF">
        <w:rPr>
          <w:rStyle w:val="Emphasis"/>
        </w:rPr>
        <w:t>harm</w:t>
      </w:r>
      <w:r w:rsidRPr="00E36787">
        <w:rPr>
          <w:sz w:val="16"/>
        </w:rPr>
        <w:t xml:space="preserve"> </w:t>
      </w:r>
      <w:r w:rsidRPr="000B19DF">
        <w:rPr>
          <w:rStyle w:val="StyleUnderline"/>
        </w:rPr>
        <w:t>they cause</w:t>
      </w:r>
      <w:r w:rsidRPr="00E36787">
        <w:rPr>
          <w:sz w:val="16"/>
        </w:rPr>
        <w:t xml:space="preserve"> much </w:t>
      </w:r>
      <w:r w:rsidRPr="000B19DF">
        <w:rPr>
          <w:rStyle w:val="Emphasis"/>
        </w:rPr>
        <w:t>great</w:t>
      </w:r>
      <w:r w:rsidRPr="00E36787">
        <w:rPr>
          <w:sz w:val="16"/>
        </w:rPr>
        <w:t xml:space="preserve">er. </w:t>
      </w:r>
      <w:r w:rsidRPr="000B19DF">
        <w:rPr>
          <w:rStyle w:val="StyleUnderline"/>
        </w:rPr>
        <w:t>In addition to these explicitly</w:t>
      </w:r>
      <w:r w:rsidRPr="00E36787">
        <w:rPr>
          <w:sz w:val="16"/>
        </w:rPr>
        <w:t xml:space="preserve"> </w:t>
      </w:r>
      <w:r w:rsidRPr="000B19DF">
        <w:rPr>
          <w:rStyle w:val="Emphasis"/>
        </w:rPr>
        <w:t>macroeconomic</w:t>
      </w:r>
      <w:r w:rsidRPr="00E36787">
        <w:rPr>
          <w:sz w:val="16"/>
        </w:rPr>
        <w:t xml:space="preserve"> </w:t>
      </w:r>
      <w:r w:rsidRPr="000B19DF">
        <w:rPr>
          <w:rStyle w:val="StyleUnderline"/>
        </w:rPr>
        <w:t>considerations</w:t>
      </w:r>
      <w:r w:rsidRPr="00E36787">
        <w:rPr>
          <w:sz w:val="16"/>
        </w:rPr>
        <w:t xml:space="preserve">, </w:t>
      </w:r>
      <w:r w:rsidRPr="000B19DF">
        <w:rPr>
          <w:rStyle w:val="Emphasis"/>
        </w:rPr>
        <w:t>microeconomic</w:t>
      </w:r>
      <w:r w:rsidRPr="00E36787">
        <w:rPr>
          <w:sz w:val="16"/>
        </w:rPr>
        <w:t xml:space="preserve"> </w:t>
      </w:r>
      <w:r w:rsidRPr="000B19DF">
        <w:rPr>
          <w:rStyle w:val="StyleUnderline"/>
        </w:rPr>
        <w:t>incentives also</w:t>
      </w:r>
      <w:r w:rsidRPr="00E36787">
        <w:rPr>
          <w:sz w:val="16"/>
        </w:rPr>
        <w:t xml:space="preserve"> </w:t>
      </w:r>
      <w:r w:rsidRPr="000B19DF">
        <w:rPr>
          <w:rStyle w:val="Emphasis"/>
        </w:rPr>
        <w:t>change substantially</w:t>
      </w:r>
      <w:r w:rsidRPr="00E36787">
        <w:rPr>
          <w:sz w:val="16"/>
        </w:rPr>
        <w:t xml:space="preserve"> </w:t>
      </w:r>
      <w:r w:rsidRPr="000B19DF">
        <w:rPr>
          <w:rStyle w:val="StyleUnderline"/>
        </w:rPr>
        <w:t>during recessions</w:t>
      </w:r>
      <w:r w:rsidRPr="00E36787">
        <w:rPr>
          <w:sz w:val="16"/>
        </w:rPr>
        <w:t>. As a result, legal rules that perform poorly in recessions--as do many of the rules emphasized by law and economics--cannot be characterized as "efficient" any longer.</w:t>
      </w:r>
    </w:p>
    <w:p w14:paraId="2D1BFF1E" w14:textId="77777777" w:rsidR="003F4490" w:rsidRPr="001D2786" w:rsidRDefault="003F4490" w:rsidP="003F4490">
      <w:pPr>
        <w:rPr>
          <w:sz w:val="16"/>
        </w:rPr>
      </w:pPr>
      <w:r w:rsidRPr="00E36787">
        <w:rPr>
          <w:sz w:val="16"/>
        </w:rPr>
        <w:t>Indeed, just as the COVID-19 economic era has exposed the importance of robust supply chains capable of functioning during infrequent but intense periods of disruption, 157</w:t>
      </w:r>
      <w:r w:rsidRPr="000B19DF">
        <w:rPr>
          <w:rStyle w:val="StyleUnderline"/>
        </w:rPr>
        <w:t>the longer periods of recession in the 21st century reveal the importance of</w:t>
      </w:r>
      <w:r w:rsidRPr="00E36787">
        <w:rPr>
          <w:sz w:val="16"/>
        </w:rPr>
        <w:t xml:space="preserve"> </w:t>
      </w:r>
      <w:r w:rsidRPr="000B19DF">
        <w:rPr>
          <w:rStyle w:val="Emphasis"/>
        </w:rPr>
        <w:t>legal rules</w:t>
      </w:r>
      <w:r w:rsidRPr="00E36787">
        <w:rPr>
          <w:sz w:val="16"/>
        </w:rPr>
        <w:t xml:space="preserve"> </w:t>
      </w:r>
      <w:r w:rsidRPr="000B19DF">
        <w:rPr>
          <w:rStyle w:val="StyleUnderline"/>
        </w:rPr>
        <w:t>which are capable of</w:t>
      </w:r>
      <w:r w:rsidRPr="00E36787">
        <w:rPr>
          <w:sz w:val="16"/>
        </w:rPr>
        <w:t xml:space="preserve"> </w:t>
      </w:r>
      <w:r w:rsidRPr="000B19DF">
        <w:rPr>
          <w:rStyle w:val="Emphasis"/>
        </w:rPr>
        <w:t>buttressing</w:t>
      </w:r>
      <w:r w:rsidRPr="00E36787">
        <w:rPr>
          <w:sz w:val="16"/>
        </w:rPr>
        <w:t xml:space="preserve"> </w:t>
      </w:r>
      <w:r w:rsidRPr="000B19DF">
        <w:rPr>
          <w:rStyle w:val="StyleUnderline"/>
        </w:rPr>
        <w:t>periods of</w:t>
      </w:r>
      <w:r w:rsidRPr="00E36787">
        <w:rPr>
          <w:sz w:val="16"/>
        </w:rPr>
        <w:t xml:space="preserve"> </w:t>
      </w:r>
      <w:r w:rsidRPr="000B19DF">
        <w:rPr>
          <w:rStyle w:val="Emphasis"/>
        </w:rPr>
        <w:t>economic downturn</w:t>
      </w:r>
      <w:r w:rsidRPr="000B19DF">
        <w:rPr>
          <w:rStyle w:val="StyleUnderline"/>
        </w:rPr>
        <w:t>. In</w:t>
      </w:r>
      <w:r w:rsidRPr="00E36787">
        <w:rPr>
          <w:sz w:val="16"/>
        </w:rPr>
        <w:t xml:space="preserve"> </w:t>
      </w:r>
      <w:r w:rsidRPr="000B19DF">
        <w:rPr>
          <w:rStyle w:val="Emphasis"/>
        </w:rPr>
        <w:t>normal</w:t>
      </w:r>
      <w:r w:rsidRPr="00E36787">
        <w:rPr>
          <w:sz w:val="16"/>
        </w:rPr>
        <w:t xml:space="preserve"> logistical </w:t>
      </w:r>
      <w:r w:rsidRPr="000B19DF">
        <w:rPr>
          <w:rStyle w:val="StyleUnderline"/>
        </w:rPr>
        <w:t>periods, extra</w:t>
      </w:r>
      <w:r w:rsidRPr="00E36787">
        <w:rPr>
          <w:sz w:val="16"/>
        </w:rPr>
        <w:t xml:space="preserve"> </w:t>
      </w:r>
      <w:r w:rsidRPr="000B19DF">
        <w:rPr>
          <w:rStyle w:val="Emphasis"/>
        </w:rPr>
        <w:t>ICU beds</w:t>
      </w:r>
      <w:r w:rsidRPr="00E36787">
        <w:rPr>
          <w:sz w:val="16"/>
        </w:rPr>
        <w:t xml:space="preserve"> or lower-margin domestic medical manufacturing facilities </w:t>
      </w:r>
      <w:r w:rsidRPr="000B19DF">
        <w:rPr>
          <w:rStyle w:val="StyleUnderline"/>
        </w:rPr>
        <w:t>are a</w:t>
      </w:r>
      <w:r w:rsidRPr="00E36787">
        <w:rPr>
          <w:sz w:val="16"/>
        </w:rPr>
        <w:t xml:space="preserve"> </w:t>
      </w:r>
      <w:r w:rsidRPr="000B19DF">
        <w:rPr>
          <w:rStyle w:val="Emphasis"/>
        </w:rPr>
        <w:t>drag</w:t>
      </w:r>
      <w:r w:rsidRPr="00E36787">
        <w:rPr>
          <w:sz w:val="16"/>
        </w:rPr>
        <w:t xml:space="preserve"> </w:t>
      </w:r>
      <w:r w:rsidRPr="000B19DF">
        <w:rPr>
          <w:rStyle w:val="StyleUnderline"/>
        </w:rPr>
        <w:t>on</w:t>
      </w:r>
      <w:r w:rsidRPr="00E36787">
        <w:rPr>
          <w:sz w:val="16"/>
        </w:rPr>
        <w:t xml:space="preserve"> the </w:t>
      </w:r>
      <w:r w:rsidRPr="000B19DF">
        <w:rPr>
          <w:rStyle w:val="Emphasis"/>
        </w:rPr>
        <w:t>efficiency</w:t>
      </w:r>
      <w:r w:rsidRPr="00E36787">
        <w:rPr>
          <w:sz w:val="16"/>
        </w:rPr>
        <w:t xml:space="preserve"> of a healthcare system. </w:t>
      </w:r>
      <w:r w:rsidRPr="000B19DF">
        <w:rPr>
          <w:rStyle w:val="StyleUnderline"/>
        </w:rPr>
        <w:t>But in</w:t>
      </w:r>
      <w:r w:rsidRPr="00E36787">
        <w:rPr>
          <w:sz w:val="16"/>
        </w:rPr>
        <w:t xml:space="preserve"> unusual periods of </w:t>
      </w:r>
      <w:r w:rsidRPr="000B19DF">
        <w:rPr>
          <w:rStyle w:val="Emphasis"/>
        </w:rPr>
        <w:t>crisis</w:t>
      </w:r>
      <w:r w:rsidRPr="00E36787">
        <w:rPr>
          <w:sz w:val="16"/>
        </w:rPr>
        <w:t xml:space="preserve">, those resources </w:t>
      </w:r>
      <w:r w:rsidRPr="000B19DF">
        <w:rPr>
          <w:rStyle w:val="StyleUnderline"/>
        </w:rPr>
        <w:t>are</w:t>
      </w:r>
      <w:r w:rsidRPr="00E36787">
        <w:rPr>
          <w:sz w:val="16"/>
        </w:rPr>
        <w:t xml:space="preserve"> </w:t>
      </w:r>
      <w:r w:rsidRPr="000B19DF">
        <w:rPr>
          <w:rStyle w:val="Emphasis"/>
        </w:rPr>
        <w:t>incredibly valuable</w:t>
      </w:r>
      <w:r w:rsidRPr="00E36787">
        <w:rPr>
          <w:sz w:val="16"/>
        </w:rPr>
        <w:t xml:space="preserve"> </w:t>
      </w:r>
      <w:r w:rsidRPr="000B19DF">
        <w:rPr>
          <w:rStyle w:val="StyleUnderline"/>
        </w:rPr>
        <w:t>to preserve</w:t>
      </w:r>
      <w:r w:rsidRPr="00E36787">
        <w:rPr>
          <w:sz w:val="16"/>
        </w:rPr>
        <w:t xml:space="preserve"> </w:t>
      </w:r>
      <w:r w:rsidRPr="000B19DF">
        <w:rPr>
          <w:rStyle w:val="Emphasis"/>
        </w:rPr>
        <w:t>continuity in social systems</w:t>
      </w:r>
      <w:r w:rsidRPr="00E36787">
        <w:rPr>
          <w:sz w:val="16"/>
        </w:rPr>
        <w:t xml:space="preserve"> [*105] and healthcare operations. On net, the drag of carrying minor inefficiency is far less important than the utility in emergencies. The overhanging periods of unemployment and reduced aggregate demand resulting from increasingly frequent </w:t>
      </w:r>
      <w:r w:rsidRPr="000B19DF">
        <w:rPr>
          <w:rStyle w:val="Emphasis"/>
        </w:rPr>
        <w:t>recessions</w:t>
      </w:r>
      <w:r w:rsidRPr="00E36787">
        <w:rPr>
          <w:sz w:val="16"/>
        </w:rPr>
        <w:t xml:space="preserve"> </w:t>
      </w:r>
      <w:r w:rsidRPr="000B19DF">
        <w:rPr>
          <w:rStyle w:val="StyleUnderline"/>
        </w:rPr>
        <w:t>call for an</w:t>
      </w:r>
      <w:r w:rsidRPr="00E36787">
        <w:rPr>
          <w:sz w:val="16"/>
        </w:rPr>
        <w:t xml:space="preserve"> </w:t>
      </w:r>
      <w:r w:rsidRPr="000B19DF">
        <w:rPr>
          <w:rStyle w:val="Emphasis"/>
        </w:rPr>
        <w:t>analogous view</w:t>
      </w:r>
      <w:r w:rsidRPr="00E36787">
        <w:rPr>
          <w:sz w:val="16"/>
        </w:rPr>
        <w:t xml:space="preserve"> of legal rulemaking, one </w:t>
      </w:r>
      <w:r w:rsidRPr="000B19DF">
        <w:rPr>
          <w:rStyle w:val="StyleUnderline"/>
        </w:rPr>
        <w:t>that</w:t>
      </w:r>
      <w:r w:rsidRPr="00E36787">
        <w:rPr>
          <w:sz w:val="16"/>
        </w:rPr>
        <w:t xml:space="preserve"> </w:t>
      </w:r>
      <w:r w:rsidRPr="000B19DF">
        <w:rPr>
          <w:rStyle w:val="Emphasis"/>
        </w:rPr>
        <w:t>explicitly considers preserving</w:t>
      </w:r>
      <w:r w:rsidRPr="00E36787">
        <w:rPr>
          <w:sz w:val="16"/>
        </w:rPr>
        <w:t xml:space="preserve"> stimulative </w:t>
      </w:r>
      <w:r w:rsidRPr="000B19DF">
        <w:rPr>
          <w:rStyle w:val="Emphasis"/>
        </w:rPr>
        <w:t>capacity for emergencies</w:t>
      </w:r>
      <w:r w:rsidRPr="00E36787">
        <w:rPr>
          <w:sz w:val="16"/>
        </w:rPr>
        <w:t xml:space="preserve"> even during periods of economic growth.</w:t>
      </w:r>
    </w:p>
    <w:p w14:paraId="2616E842" w14:textId="77777777" w:rsidR="003F4490" w:rsidRDefault="003F4490" w:rsidP="003F4490">
      <w:pPr>
        <w:pStyle w:val="Heading4"/>
      </w:pPr>
      <w:r>
        <w:t xml:space="preserve">Balance sheets, interest, anticipated fiscal stimulus, and credit ratings make current debt loads sustainable---spreads are 38 basis points below decade average. </w:t>
      </w:r>
    </w:p>
    <w:p w14:paraId="57D8F4F5" w14:textId="77777777" w:rsidR="003F4490" w:rsidRDefault="003F4490" w:rsidP="003F4490">
      <w:r>
        <w:t xml:space="preserve">Rainier </w:t>
      </w:r>
      <w:r w:rsidRPr="00F40071">
        <w:rPr>
          <w:rStyle w:val="Style13ptBold"/>
        </w:rPr>
        <w:t>Harris 1/10</w:t>
      </w:r>
      <w:r>
        <w:t>, Bloomberg News Reporter, Columbia University English graduate, Scholastic Art &amp; Writing Awards winner, Media for a Just Society winner, Transom Specials finalist, "More Bonds Are Teetering on the Brink of Junk: Credit Weekly," Bloomberg, January 10, 2026 at 3:00 PM EST, https://www.bloomberg.com/news/articles/2026-01-10/more-bonds-are-teetering-on-the-brink-of-junk-credit-weekly?embedded-checkout=true</w:t>
      </w:r>
    </w:p>
    <w:p w14:paraId="393A31B2" w14:textId="77777777" w:rsidR="003F4490" w:rsidRPr="00701ECD" w:rsidRDefault="003F4490" w:rsidP="003F4490">
      <w:pPr>
        <w:rPr>
          <w:sz w:val="16"/>
        </w:rPr>
      </w:pPr>
      <w:r w:rsidRPr="00701ECD">
        <w:rPr>
          <w:rStyle w:val="StyleUnderline"/>
        </w:rPr>
        <w:t>Beneath the</w:t>
      </w:r>
      <w:r w:rsidRPr="00701ECD">
        <w:rPr>
          <w:sz w:val="16"/>
        </w:rPr>
        <w:t xml:space="preserve"> </w:t>
      </w:r>
      <w:r w:rsidRPr="00701ECD">
        <w:rPr>
          <w:rStyle w:val="Emphasis"/>
        </w:rPr>
        <w:t>calm surface</w:t>
      </w:r>
      <w:r w:rsidRPr="00701ECD">
        <w:rPr>
          <w:sz w:val="16"/>
        </w:rPr>
        <w:t xml:space="preserve"> </w:t>
      </w:r>
      <w:r w:rsidRPr="00701ECD">
        <w:rPr>
          <w:rStyle w:val="StyleUnderline"/>
        </w:rPr>
        <w:t>of the US corporate bond market, there are</w:t>
      </w:r>
      <w:r w:rsidRPr="00701ECD">
        <w:rPr>
          <w:sz w:val="16"/>
        </w:rPr>
        <w:t xml:space="preserve"> </w:t>
      </w:r>
      <w:r w:rsidRPr="008451F2">
        <w:rPr>
          <w:rStyle w:val="Emphasis"/>
          <w:highlight w:val="cyan"/>
        </w:rPr>
        <w:t>worrying signs</w:t>
      </w:r>
      <w:r w:rsidRPr="00701ECD">
        <w:rPr>
          <w:sz w:val="16"/>
        </w:rPr>
        <w:t xml:space="preserve"> </w:t>
      </w:r>
      <w:r w:rsidRPr="008451F2">
        <w:rPr>
          <w:rStyle w:val="StyleUnderline"/>
          <w:highlight w:val="cyan"/>
        </w:rPr>
        <w:t>about</w:t>
      </w:r>
      <w:r w:rsidRPr="00701ECD">
        <w:rPr>
          <w:rStyle w:val="StyleUnderline"/>
        </w:rPr>
        <w:t xml:space="preserve"> companies that could</w:t>
      </w:r>
      <w:r w:rsidRPr="00701ECD">
        <w:rPr>
          <w:sz w:val="16"/>
        </w:rPr>
        <w:t xml:space="preserve"> </w:t>
      </w:r>
      <w:r w:rsidRPr="00701ECD">
        <w:rPr>
          <w:rStyle w:val="Emphasis"/>
        </w:rPr>
        <w:t>lose</w:t>
      </w:r>
      <w:r w:rsidRPr="00701ECD">
        <w:rPr>
          <w:sz w:val="16"/>
        </w:rPr>
        <w:t xml:space="preserve"> </w:t>
      </w:r>
      <w:r w:rsidRPr="00701ECD">
        <w:rPr>
          <w:rStyle w:val="StyleUnderline"/>
        </w:rPr>
        <w:t>their</w:t>
      </w:r>
      <w:r w:rsidRPr="00701ECD">
        <w:rPr>
          <w:sz w:val="16"/>
        </w:rPr>
        <w:t xml:space="preserve"> </w:t>
      </w:r>
      <w:r w:rsidRPr="00701ECD">
        <w:rPr>
          <w:rStyle w:val="Emphasis"/>
        </w:rPr>
        <w:t>investment-grade status</w:t>
      </w:r>
      <w:r w:rsidRPr="00701ECD">
        <w:rPr>
          <w:sz w:val="16"/>
        </w:rPr>
        <w:t>.</w:t>
      </w:r>
    </w:p>
    <w:p w14:paraId="08915993" w14:textId="77777777" w:rsidR="003F4490" w:rsidRPr="00701ECD" w:rsidRDefault="003F4490" w:rsidP="003F4490">
      <w:pPr>
        <w:rPr>
          <w:sz w:val="16"/>
        </w:rPr>
      </w:pPr>
      <w:r w:rsidRPr="00701ECD">
        <w:rPr>
          <w:sz w:val="16"/>
        </w:rPr>
        <w:t xml:space="preserve">The first full week of the year has been one of the busiest for US corporate debt sales on record, and risk premiums stayed low even amid heavy issuance. But </w:t>
      </w:r>
      <w:r w:rsidRPr="00701ECD">
        <w:rPr>
          <w:rStyle w:val="StyleUnderline"/>
        </w:rPr>
        <w:t xml:space="preserve">the amount of </w:t>
      </w:r>
      <w:r w:rsidRPr="008451F2">
        <w:rPr>
          <w:rStyle w:val="StyleUnderline"/>
          <w:highlight w:val="cyan"/>
        </w:rPr>
        <w:t>bonds</w:t>
      </w:r>
      <w:r w:rsidRPr="008451F2">
        <w:rPr>
          <w:sz w:val="16"/>
          <w:highlight w:val="cyan"/>
        </w:rPr>
        <w:t xml:space="preserve"> </w:t>
      </w:r>
      <w:r w:rsidRPr="008451F2">
        <w:rPr>
          <w:rStyle w:val="Emphasis"/>
          <w:highlight w:val="cyan"/>
        </w:rPr>
        <w:t>teetering</w:t>
      </w:r>
      <w:r w:rsidRPr="008451F2">
        <w:rPr>
          <w:sz w:val="16"/>
          <w:highlight w:val="cyan"/>
        </w:rPr>
        <w:t xml:space="preserve"> </w:t>
      </w:r>
      <w:r w:rsidRPr="008451F2">
        <w:rPr>
          <w:rStyle w:val="StyleUnderline"/>
          <w:highlight w:val="cyan"/>
        </w:rPr>
        <w:t>on</w:t>
      </w:r>
      <w:r w:rsidRPr="00701ECD">
        <w:rPr>
          <w:rStyle w:val="StyleUnderline"/>
        </w:rPr>
        <w:t xml:space="preserve"> the</w:t>
      </w:r>
      <w:r w:rsidRPr="00701ECD">
        <w:rPr>
          <w:sz w:val="16"/>
        </w:rPr>
        <w:t xml:space="preserve"> </w:t>
      </w:r>
      <w:r w:rsidRPr="008451F2">
        <w:rPr>
          <w:rStyle w:val="Emphasis"/>
          <w:highlight w:val="cyan"/>
        </w:rPr>
        <w:t>brink of junk</w:t>
      </w:r>
      <w:r w:rsidRPr="008451F2">
        <w:rPr>
          <w:sz w:val="16"/>
          <w:highlight w:val="cyan"/>
        </w:rPr>
        <w:t xml:space="preserve"> </w:t>
      </w:r>
      <w:r w:rsidRPr="008451F2">
        <w:rPr>
          <w:rStyle w:val="Emphasis"/>
        </w:rPr>
        <w:t>surged</w:t>
      </w:r>
      <w:r w:rsidRPr="00701ECD">
        <w:rPr>
          <w:sz w:val="16"/>
        </w:rPr>
        <w:t xml:space="preserve"> </w:t>
      </w:r>
      <w:r w:rsidRPr="00701ECD">
        <w:rPr>
          <w:rStyle w:val="StyleUnderline"/>
        </w:rPr>
        <w:t>last year, according to JPMorgan</w:t>
      </w:r>
      <w:r w:rsidRPr="00701ECD">
        <w:rPr>
          <w:sz w:val="16"/>
        </w:rPr>
        <w:t xml:space="preserve"> Chase &amp; Co.</w:t>
      </w:r>
    </w:p>
    <w:p w14:paraId="4B26230F" w14:textId="77777777" w:rsidR="003F4490" w:rsidRPr="00701ECD" w:rsidRDefault="003F4490" w:rsidP="003F4490">
      <w:pPr>
        <w:rPr>
          <w:sz w:val="16"/>
        </w:rPr>
      </w:pPr>
      <w:r w:rsidRPr="00701ECD">
        <w:rPr>
          <w:rStyle w:val="StyleUnderline"/>
        </w:rPr>
        <w:t>Around</w:t>
      </w:r>
      <w:r w:rsidRPr="00701ECD">
        <w:rPr>
          <w:sz w:val="16"/>
        </w:rPr>
        <w:t xml:space="preserve"> </w:t>
      </w:r>
      <w:r w:rsidRPr="00701ECD">
        <w:rPr>
          <w:rStyle w:val="Emphasis"/>
        </w:rPr>
        <w:t>$</w:t>
      </w:r>
      <w:r w:rsidRPr="008451F2">
        <w:rPr>
          <w:rStyle w:val="Emphasis"/>
        </w:rPr>
        <w:t>63 billion</w:t>
      </w:r>
      <w:r w:rsidRPr="00701ECD">
        <w:rPr>
          <w:sz w:val="16"/>
        </w:rPr>
        <w:t xml:space="preserve"> </w:t>
      </w:r>
      <w:r w:rsidRPr="00701ECD">
        <w:rPr>
          <w:rStyle w:val="StyleUnderline"/>
        </w:rPr>
        <w:t>of</w:t>
      </w:r>
      <w:r w:rsidRPr="00701ECD">
        <w:rPr>
          <w:sz w:val="16"/>
        </w:rPr>
        <w:t xml:space="preserve"> US </w:t>
      </w:r>
      <w:r w:rsidRPr="00701ECD">
        <w:rPr>
          <w:rStyle w:val="StyleUnderline"/>
        </w:rPr>
        <w:t>corporate bonds in the</w:t>
      </w:r>
      <w:r w:rsidRPr="00701ECD">
        <w:rPr>
          <w:sz w:val="16"/>
        </w:rPr>
        <w:t xml:space="preserve"> </w:t>
      </w:r>
      <w:r w:rsidRPr="00701ECD">
        <w:rPr>
          <w:rStyle w:val="Emphasis"/>
        </w:rPr>
        <w:t>high-grade</w:t>
      </w:r>
      <w:r w:rsidRPr="00701ECD">
        <w:rPr>
          <w:sz w:val="16"/>
        </w:rPr>
        <w:t xml:space="preserve"> </w:t>
      </w:r>
      <w:r w:rsidRPr="00701ECD">
        <w:rPr>
          <w:rStyle w:val="StyleUnderline"/>
        </w:rPr>
        <w:t>universe have a</w:t>
      </w:r>
      <w:r w:rsidRPr="00701ECD">
        <w:rPr>
          <w:sz w:val="16"/>
        </w:rPr>
        <w:t xml:space="preserve"> </w:t>
      </w:r>
      <w:r w:rsidRPr="00701ECD">
        <w:rPr>
          <w:rStyle w:val="Emphasis"/>
        </w:rPr>
        <w:t>high-yield rating</w:t>
      </w:r>
      <w:r w:rsidRPr="00701ECD">
        <w:rPr>
          <w:sz w:val="16"/>
        </w:rPr>
        <w:t xml:space="preserve"> </w:t>
      </w:r>
      <w:r w:rsidRPr="00701ECD">
        <w:rPr>
          <w:rStyle w:val="StyleUnderline"/>
        </w:rPr>
        <w:t>from</w:t>
      </w:r>
      <w:r w:rsidRPr="00701ECD">
        <w:rPr>
          <w:sz w:val="16"/>
        </w:rPr>
        <w:t xml:space="preserve"> </w:t>
      </w:r>
      <w:r w:rsidRPr="00701ECD">
        <w:rPr>
          <w:rStyle w:val="Emphasis"/>
        </w:rPr>
        <w:t>one</w:t>
      </w:r>
      <w:r w:rsidRPr="00701ECD">
        <w:rPr>
          <w:sz w:val="16"/>
        </w:rPr>
        <w:t xml:space="preserve"> </w:t>
      </w:r>
      <w:r w:rsidRPr="00701ECD">
        <w:rPr>
          <w:rStyle w:val="StyleUnderline"/>
        </w:rPr>
        <w:t>bond grader, a</w:t>
      </w:r>
      <w:r w:rsidRPr="00701ECD">
        <w:rPr>
          <w:sz w:val="16"/>
        </w:rPr>
        <w:t xml:space="preserve"> </w:t>
      </w:r>
      <w:r w:rsidRPr="00701ECD">
        <w:rPr>
          <w:rStyle w:val="Emphasis"/>
        </w:rPr>
        <w:t>BBB-</w:t>
      </w:r>
      <w:r w:rsidRPr="00701ECD">
        <w:rPr>
          <w:sz w:val="16"/>
        </w:rPr>
        <w:t xml:space="preserve"> </w:t>
      </w:r>
      <w:r w:rsidRPr="00701ECD">
        <w:rPr>
          <w:rStyle w:val="StyleUnderline"/>
        </w:rPr>
        <w:t>rating from</w:t>
      </w:r>
      <w:r w:rsidRPr="00701ECD">
        <w:rPr>
          <w:sz w:val="16"/>
        </w:rPr>
        <w:t xml:space="preserve"> </w:t>
      </w:r>
      <w:r w:rsidRPr="00701ECD">
        <w:rPr>
          <w:rStyle w:val="Emphasis"/>
        </w:rPr>
        <w:t>others</w:t>
      </w:r>
      <w:r w:rsidRPr="00701ECD">
        <w:rPr>
          <w:rStyle w:val="StyleUnderline"/>
        </w:rPr>
        <w:t>, and at least one</w:t>
      </w:r>
      <w:r w:rsidRPr="00701ECD">
        <w:rPr>
          <w:sz w:val="16"/>
        </w:rPr>
        <w:t xml:space="preserve"> </w:t>
      </w:r>
      <w:r w:rsidRPr="00701ECD">
        <w:rPr>
          <w:rStyle w:val="Emphasis"/>
        </w:rPr>
        <w:t>negative outlook</w:t>
      </w:r>
      <w:r w:rsidRPr="00701ECD">
        <w:rPr>
          <w:rStyle w:val="StyleUnderline"/>
        </w:rPr>
        <w:t>, according to the bank’s review</w:t>
      </w:r>
      <w:r w:rsidRPr="00701ECD">
        <w:rPr>
          <w:sz w:val="16"/>
        </w:rPr>
        <w:t xml:space="preserve"> based on ratings for debt in its high-grade US index. </w:t>
      </w:r>
      <w:r w:rsidRPr="00701ECD">
        <w:rPr>
          <w:rStyle w:val="StyleUnderline"/>
        </w:rPr>
        <w:t>That figure was</w:t>
      </w:r>
      <w:r w:rsidRPr="00701ECD">
        <w:rPr>
          <w:sz w:val="16"/>
        </w:rPr>
        <w:t xml:space="preserve"> </w:t>
      </w:r>
      <w:r w:rsidRPr="00701ECD">
        <w:rPr>
          <w:rStyle w:val="Emphasis"/>
        </w:rPr>
        <w:t>$37 billion</w:t>
      </w:r>
      <w:r w:rsidRPr="00701ECD">
        <w:rPr>
          <w:sz w:val="16"/>
        </w:rPr>
        <w:t xml:space="preserve"> </w:t>
      </w:r>
      <w:r w:rsidRPr="00701ECD">
        <w:rPr>
          <w:rStyle w:val="StyleUnderline"/>
        </w:rPr>
        <w:t>at the end of</w:t>
      </w:r>
      <w:r w:rsidRPr="00701ECD">
        <w:rPr>
          <w:sz w:val="16"/>
        </w:rPr>
        <w:t xml:space="preserve"> </w:t>
      </w:r>
      <w:r w:rsidRPr="00701ECD">
        <w:rPr>
          <w:rStyle w:val="Emphasis"/>
        </w:rPr>
        <w:t>2024</w:t>
      </w:r>
      <w:r w:rsidRPr="00701ECD">
        <w:rPr>
          <w:sz w:val="16"/>
        </w:rPr>
        <w:t>, JPMorgan strategists wrote.</w:t>
      </w:r>
    </w:p>
    <w:p w14:paraId="111BDB4E" w14:textId="77777777" w:rsidR="003F4490" w:rsidRPr="00701ECD" w:rsidRDefault="003F4490" w:rsidP="003F4490">
      <w:pPr>
        <w:rPr>
          <w:sz w:val="16"/>
        </w:rPr>
      </w:pPr>
      <w:r w:rsidRPr="00701ECD">
        <w:rPr>
          <w:rStyle w:val="StyleUnderline"/>
        </w:rPr>
        <w:t xml:space="preserve">“As companies continue to </w:t>
      </w:r>
      <w:r w:rsidRPr="00701ECD">
        <w:rPr>
          <w:rStyle w:val="Emphasis"/>
        </w:rPr>
        <w:t>refinance</w:t>
      </w:r>
      <w:r w:rsidRPr="00701ECD">
        <w:rPr>
          <w:sz w:val="16"/>
        </w:rPr>
        <w:t xml:space="preserve"> debt, </w:t>
      </w:r>
      <w:r w:rsidRPr="00701ECD">
        <w:rPr>
          <w:rStyle w:val="StyleUnderline"/>
        </w:rPr>
        <w:t>the</w:t>
      </w:r>
      <w:r w:rsidRPr="00701ECD">
        <w:rPr>
          <w:sz w:val="16"/>
        </w:rPr>
        <w:t xml:space="preserve"> </w:t>
      </w:r>
      <w:r w:rsidRPr="00701ECD">
        <w:rPr>
          <w:rStyle w:val="Emphasis"/>
        </w:rPr>
        <w:t>pressure</w:t>
      </w:r>
      <w:r w:rsidRPr="00701ECD">
        <w:rPr>
          <w:sz w:val="16"/>
        </w:rPr>
        <w:t xml:space="preserve"> </w:t>
      </w:r>
      <w:r w:rsidRPr="00701ECD">
        <w:rPr>
          <w:rStyle w:val="StyleUnderline"/>
        </w:rPr>
        <w:t>on their</w:t>
      </w:r>
      <w:r w:rsidRPr="00701ECD">
        <w:rPr>
          <w:sz w:val="16"/>
        </w:rPr>
        <w:t xml:space="preserve"> </w:t>
      </w:r>
      <w:r w:rsidRPr="00701ECD">
        <w:rPr>
          <w:rStyle w:val="Emphasis"/>
        </w:rPr>
        <w:t>balance sheets</w:t>
      </w:r>
      <w:r w:rsidRPr="00701ECD">
        <w:rPr>
          <w:sz w:val="16"/>
        </w:rPr>
        <w:t xml:space="preserve"> </w:t>
      </w:r>
      <w:r w:rsidRPr="00701ECD">
        <w:rPr>
          <w:rStyle w:val="StyleUnderline"/>
        </w:rPr>
        <w:t>from rising</w:t>
      </w:r>
      <w:r w:rsidRPr="00701ECD">
        <w:rPr>
          <w:sz w:val="16"/>
        </w:rPr>
        <w:t xml:space="preserve"> </w:t>
      </w:r>
      <w:r w:rsidRPr="00701ECD">
        <w:rPr>
          <w:rStyle w:val="Emphasis"/>
        </w:rPr>
        <w:t>interest expense</w:t>
      </w:r>
      <w:r w:rsidRPr="00701ECD">
        <w:rPr>
          <w:sz w:val="16"/>
        </w:rPr>
        <w:t xml:space="preserve"> </w:t>
      </w:r>
      <w:r w:rsidRPr="00701ECD">
        <w:rPr>
          <w:rStyle w:val="StyleUnderline"/>
        </w:rPr>
        <w:t>is</w:t>
      </w:r>
      <w:r w:rsidRPr="00701ECD">
        <w:rPr>
          <w:sz w:val="16"/>
        </w:rPr>
        <w:t xml:space="preserve"> </w:t>
      </w:r>
      <w:r w:rsidRPr="00701ECD">
        <w:rPr>
          <w:rStyle w:val="Emphasis"/>
        </w:rPr>
        <w:t>growing</w:t>
      </w:r>
      <w:r w:rsidRPr="00701ECD">
        <w:rPr>
          <w:sz w:val="16"/>
        </w:rPr>
        <w:t>,” said Nathaniel Rosenbaum, a US high-grade credit strategist at JPMorgan. “</w:t>
      </w:r>
      <w:r w:rsidRPr="00701ECD">
        <w:rPr>
          <w:rStyle w:val="StyleUnderline"/>
        </w:rPr>
        <w:t>That, in turn, does put</w:t>
      </w:r>
      <w:r w:rsidRPr="00701ECD">
        <w:rPr>
          <w:sz w:val="16"/>
        </w:rPr>
        <w:t xml:space="preserve"> a little bit more </w:t>
      </w:r>
      <w:r w:rsidRPr="00701ECD">
        <w:rPr>
          <w:rStyle w:val="Emphasis"/>
        </w:rPr>
        <w:t>ratings pressure</w:t>
      </w:r>
      <w:r w:rsidRPr="00701ECD">
        <w:rPr>
          <w:sz w:val="16"/>
        </w:rPr>
        <w:t xml:space="preserve"> </w:t>
      </w:r>
      <w:r w:rsidRPr="00701ECD">
        <w:rPr>
          <w:rStyle w:val="StyleUnderline"/>
        </w:rPr>
        <w:t>on</w:t>
      </w:r>
      <w:r w:rsidRPr="00701ECD">
        <w:rPr>
          <w:sz w:val="16"/>
        </w:rPr>
        <w:t xml:space="preserve"> </w:t>
      </w:r>
      <w:r w:rsidRPr="00701ECD">
        <w:rPr>
          <w:rStyle w:val="Emphasis"/>
        </w:rPr>
        <w:t>weaker credits</w:t>
      </w:r>
      <w:r w:rsidRPr="00701ECD">
        <w:rPr>
          <w:sz w:val="16"/>
        </w:rPr>
        <w:t>.”</w:t>
      </w:r>
    </w:p>
    <w:p w14:paraId="74B9058A" w14:textId="77777777" w:rsidR="003F4490" w:rsidRPr="00701ECD" w:rsidRDefault="003F4490" w:rsidP="003F4490">
      <w:pPr>
        <w:rPr>
          <w:sz w:val="16"/>
        </w:rPr>
      </w:pPr>
      <w:r w:rsidRPr="00701ECD">
        <w:rPr>
          <w:sz w:val="16"/>
        </w:rPr>
        <w:t>More Bonds Cut to Junk Than Made High Grade</w:t>
      </w:r>
    </w:p>
    <w:p w14:paraId="791686E6" w14:textId="77777777" w:rsidR="003F4490" w:rsidRPr="00701ECD" w:rsidRDefault="003F4490" w:rsidP="003F4490">
      <w:pPr>
        <w:rPr>
          <w:sz w:val="16"/>
        </w:rPr>
      </w:pPr>
      <w:r w:rsidRPr="008451F2">
        <w:rPr>
          <w:rStyle w:val="StyleUnderline"/>
          <w:highlight w:val="cyan"/>
        </w:rPr>
        <w:t xml:space="preserve">JPMorgan </w:t>
      </w:r>
      <w:r w:rsidRPr="008451F2">
        <w:rPr>
          <w:rStyle w:val="StyleUnderline"/>
        </w:rPr>
        <w:t xml:space="preserve">doesn’t </w:t>
      </w:r>
      <w:r w:rsidRPr="008451F2">
        <w:rPr>
          <w:rStyle w:val="StyleUnderline"/>
          <w:highlight w:val="cyan"/>
        </w:rPr>
        <w:t>anticipate</w:t>
      </w:r>
      <w:r w:rsidRPr="00701ECD">
        <w:rPr>
          <w:rStyle w:val="StyleUnderline"/>
        </w:rPr>
        <w:t xml:space="preserve"> market</w:t>
      </w:r>
      <w:r w:rsidRPr="00701ECD">
        <w:rPr>
          <w:sz w:val="16"/>
        </w:rPr>
        <w:t xml:space="preserve"> </w:t>
      </w:r>
      <w:r w:rsidRPr="008451F2">
        <w:rPr>
          <w:rStyle w:val="Emphasis"/>
        </w:rPr>
        <w:t>turmoil</w:t>
      </w:r>
      <w:r w:rsidRPr="00701ECD">
        <w:rPr>
          <w:sz w:val="16"/>
        </w:rPr>
        <w:t xml:space="preserve"> </w:t>
      </w:r>
      <w:r w:rsidRPr="00701ECD">
        <w:rPr>
          <w:rStyle w:val="StyleUnderline"/>
        </w:rPr>
        <w:t>anytime soon</w:t>
      </w:r>
      <w:r w:rsidRPr="00701ECD">
        <w:rPr>
          <w:sz w:val="16"/>
        </w:rPr>
        <w:t xml:space="preserve">. </w:t>
      </w:r>
      <w:r w:rsidRPr="008451F2">
        <w:rPr>
          <w:rStyle w:val="StyleUnderline"/>
          <w:highlight w:val="cyan"/>
        </w:rPr>
        <w:t xml:space="preserve">Demand from investors </w:t>
      </w:r>
      <w:r w:rsidRPr="008451F2">
        <w:rPr>
          <w:rStyle w:val="StyleUnderline"/>
        </w:rPr>
        <w:t>is</w:t>
      </w:r>
      <w:r w:rsidRPr="00701ECD">
        <w:rPr>
          <w:rStyle w:val="StyleUnderline"/>
        </w:rPr>
        <w:t xml:space="preserve"> still </w:t>
      </w:r>
      <w:r w:rsidRPr="008451F2">
        <w:rPr>
          <w:rStyle w:val="StyleUnderline"/>
        </w:rPr>
        <w:t>strong</w:t>
      </w:r>
      <w:r w:rsidRPr="00701ECD">
        <w:rPr>
          <w:rStyle w:val="StyleUnderline"/>
        </w:rPr>
        <w:t xml:space="preserve">, </w:t>
      </w:r>
      <w:r w:rsidRPr="008451F2">
        <w:rPr>
          <w:rStyle w:val="StyleUnderline"/>
          <w:highlight w:val="cyan"/>
        </w:rPr>
        <w:t>and earnings will</w:t>
      </w:r>
      <w:r w:rsidRPr="00701ECD">
        <w:rPr>
          <w:rStyle w:val="StyleUnderline"/>
        </w:rPr>
        <w:t xml:space="preserve"> probably </w:t>
      </w:r>
      <w:r w:rsidRPr="008451F2">
        <w:rPr>
          <w:rStyle w:val="StyleUnderline"/>
          <w:highlight w:val="cyan"/>
        </w:rPr>
        <w:t>be</w:t>
      </w:r>
      <w:r w:rsidRPr="00701ECD">
        <w:rPr>
          <w:sz w:val="16"/>
        </w:rPr>
        <w:t xml:space="preserve"> relatively </w:t>
      </w:r>
      <w:r w:rsidRPr="008451F2">
        <w:rPr>
          <w:rStyle w:val="Emphasis"/>
          <w:highlight w:val="cyan"/>
        </w:rPr>
        <w:t>strong</w:t>
      </w:r>
      <w:r w:rsidRPr="00701ECD">
        <w:rPr>
          <w:sz w:val="16"/>
        </w:rPr>
        <w:t xml:space="preserve"> </w:t>
      </w:r>
      <w:r w:rsidRPr="00701ECD">
        <w:rPr>
          <w:rStyle w:val="StyleUnderline"/>
        </w:rPr>
        <w:t xml:space="preserve">in the coming weeks, </w:t>
      </w:r>
      <w:r w:rsidRPr="008451F2">
        <w:rPr>
          <w:rStyle w:val="StyleUnderline"/>
          <w:highlight w:val="cyan"/>
        </w:rPr>
        <w:t>leaving</w:t>
      </w:r>
      <w:r w:rsidRPr="008451F2">
        <w:rPr>
          <w:sz w:val="16"/>
          <w:highlight w:val="cyan"/>
        </w:rPr>
        <w:t xml:space="preserve"> </w:t>
      </w:r>
      <w:r w:rsidRPr="008451F2">
        <w:rPr>
          <w:rStyle w:val="Emphasis"/>
          <w:highlight w:val="cyan"/>
        </w:rPr>
        <w:t>spreads</w:t>
      </w:r>
      <w:r w:rsidRPr="00701ECD">
        <w:rPr>
          <w:sz w:val="16"/>
        </w:rPr>
        <w:t xml:space="preserve"> </w:t>
      </w:r>
      <w:r w:rsidRPr="00701ECD">
        <w:rPr>
          <w:rStyle w:val="StyleUnderline"/>
        </w:rPr>
        <w:t>relatively</w:t>
      </w:r>
      <w:r w:rsidRPr="00701ECD">
        <w:rPr>
          <w:sz w:val="16"/>
        </w:rPr>
        <w:t xml:space="preserve"> </w:t>
      </w:r>
      <w:r w:rsidRPr="008451F2">
        <w:rPr>
          <w:rStyle w:val="Emphasis"/>
          <w:highlight w:val="cyan"/>
        </w:rPr>
        <w:t>rangebound</w:t>
      </w:r>
      <w:r w:rsidRPr="00701ECD">
        <w:rPr>
          <w:sz w:val="16"/>
        </w:rPr>
        <w:t>.</w:t>
      </w:r>
    </w:p>
    <w:p w14:paraId="70422AD9" w14:textId="77777777" w:rsidR="003F4490" w:rsidRPr="00701ECD" w:rsidRDefault="003F4490" w:rsidP="003F4490">
      <w:pPr>
        <w:rPr>
          <w:sz w:val="16"/>
        </w:rPr>
      </w:pPr>
      <w:r w:rsidRPr="00701ECD">
        <w:rPr>
          <w:rStyle w:val="StyleUnderline"/>
        </w:rPr>
        <w:t>But there are</w:t>
      </w:r>
      <w:r w:rsidRPr="00701ECD">
        <w:rPr>
          <w:sz w:val="16"/>
        </w:rPr>
        <w:t xml:space="preserve"> </w:t>
      </w:r>
      <w:r w:rsidRPr="00701ECD">
        <w:rPr>
          <w:rStyle w:val="Emphasis"/>
        </w:rPr>
        <w:t>still risks</w:t>
      </w:r>
      <w:r w:rsidRPr="00701ECD">
        <w:rPr>
          <w:sz w:val="16"/>
        </w:rPr>
        <w:t xml:space="preserve"> in credit. About $55 billion of US corporate bonds migrated from investment-grade to junk status in 2025, becoming “fallen angels,” according to JPMorgan. That far exceeds last year’s $10 billion of “rising stars,” or firms elevated to high-grade. And the trend is set to continue, the strategists say.</w:t>
      </w:r>
    </w:p>
    <w:p w14:paraId="3572CC6E" w14:textId="77777777" w:rsidR="003F4490" w:rsidRPr="00701ECD" w:rsidRDefault="003F4490" w:rsidP="003F4490">
      <w:pPr>
        <w:rPr>
          <w:sz w:val="16"/>
        </w:rPr>
      </w:pPr>
      <w:r w:rsidRPr="00701ECD">
        <w:rPr>
          <w:sz w:val="16"/>
        </w:rPr>
        <w:t xml:space="preserve">BBB- debt is just 7.7% of JPMorgan’s US high-grade corporate index, a record low share. But </w:t>
      </w:r>
      <w:r w:rsidRPr="00701ECD">
        <w:rPr>
          <w:rStyle w:val="StyleUnderline"/>
        </w:rPr>
        <w:t xml:space="preserve">a relatively high amount of </w:t>
      </w:r>
      <w:r w:rsidRPr="008451F2">
        <w:rPr>
          <w:rStyle w:val="StyleUnderline"/>
          <w:highlight w:val="cyan"/>
        </w:rPr>
        <w:t>debt is</w:t>
      </w:r>
      <w:r w:rsidRPr="008451F2">
        <w:rPr>
          <w:sz w:val="16"/>
          <w:highlight w:val="cyan"/>
        </w:rPr>
        <w:t xml:space="preserve"> </w:t>
      </w:r>
      <w:r w:rsidRPr="008451F2">
        <w:rPr>
          <w:rStyle w:val="Emphasis"/>
          <w:highlight w:val="cyan"/>
        </w:rPr>
        <w:t>susceptible</w:t>
      </w:r>
      <w:r w:rsidRPr="00701ECD">
        <w:rPr>
          <w:sz w:val="16"/>
        </w:rPr>
        <w:t xml:space="preserve"> </w:t>
      </w:r>
      <w:r w:rsidRPr="00701ECD">
        <w:rPr>
          <w:rStyle w:val="StyleUnderline"/>
        </w:rPr>
        <w:t>to being</w:t>
      </w:r>
      <w:r w:rsidRPr="00701ECD">
        <w:rPr>
          <w:sz w:val="16"/>
        </w:rPr>
        <w:t xml:space="preserve"> </w:t>
      </w:r>
      <w:r w:rsidRPr="00701ECD">
        <w:rPr>
          <w:rStyle w:val="Emphasis"/>
        </w:rPr>
        <w:t>cut to junk</w:t>
      </w:r>
      <w:r w:rsidRPr="00701ECD">
        <w:rPr>
          <w:rStyle w:val="StyleUnderline"/>
        </w:rPr>
        <w:t>. Companies typically see their spreads</w:t>
      </w:r>
      <w:r w:rsidRPr="00701ECD">
        <w:rPr>
          <w:sz w:val="16"/>
        </w:rPr>
        <w:t xml:space="preserve"> </w:t>
      </w:r>
      <w:r w:rsidRPr="00701ECD">
        <w:rPr>
          <w:rStyle w:val="Emphasis"/>
        </w:rPr>
        <w:t>blow out</w:t>
      </w:r>
      <w:r w:rsidRPr="00701ECD">
        <w:rPr>
          <w:sz w:val="16"/>
        </w:rPr>
        <w:t xml:space="preserve"> </w:t>
      </w:r>
      <w:r w:rsidRPr="00701ECD">
        <w:rPr>
          <w:rStyle w:val="StyleUnderline"/>
        </w:rPr>
        <w:t>when they lose</w:t>
      </w:r>
      <w:r w:rsidRPr="00701ECD">
        <w:rPr>
          <w:sz w:val="16"/>
        </w:rPr>
        <w:t xml:space="preserve"> their </w:t>
      </w:r>
      <w:r w:rsidRPr="00701ECD">
        <w:rPr>
          <w:rStyle w:val="StyleUnderline"/>
        </w:rPr>
        <w:t xml:space="preserve">high-grade status, </w:t>
      </w:r>
      <w:r w:rsidRPr="008451F2">
        <w:rPr>
          <w:rStyle w:val="StyleUnderline"/>
        </w:rPr>
        <w:t>as</w:t>
      </w:r>
      <w:r w:rsidRPr="00701ECD">
        <w:rPr>
          <w:rStyle w:val="StyleUnderline"/>
        </w:rPr>
        <w:t xml:space="preserve"> the universe of</w:t>
      </w:r>
      <w:r w:rsidRPr="00701ECD">
        <w:rPr>
          <w:sz w:val="16"/>
        </w:rPr>
        <w:t xml:space="preserve"> </w:t>
      </w:r>
      <w:r w:rsidRPr="00701ECD">
        <w:rPr>
          <w:rStyle w:val="Emphasis"/>
        </w:rPr>
        <w:t>junk</w:t>
      </w:r>
      <w:r w:rsidRPr="00701ECD">
        <w:rPr>
          <w:sz w:val="16"/>
        </w:rPr>
        <w:t xml:space="preserve"> bond </w:t>
      </w:r>
      <w:r w:rsidRPr="00701ECD">
        <w:rPr>
          <w:rStyle w:val="StyleUnderline"/>
        </w:rPr>
        <w:t>investors is</w:t>
      </w:r>
      <w:r w:rsidRPr="00701ECD">
        <w:rPr>
          <w:sz w:val="16"/>
        </w:rPr>
        <w:t xml:space="preserve"> </w:t>
      </w:r>
      <w:r w:rsidRPr="00701ECD">
        <w:rPr>
          <w:rStyle w:val="Emphasis"/>
        </w:rPr>
        <w:t>much smaller</w:t>
      </w:r>
      <w:r w:rsidRPr="00701ECD">
        <w:rPr>
          <w:sz w:val="16"/>
        </w:rPr>
        <w:t xml:space="preserve"> </w:t>
      </w:r>
      <w:r w:rsidRPr="00701ECD">
        <w:rPr>
          <w:rStyle w:val="StyleUnderline"/>
        </w:rPr>
        <w:t>in</w:t>
      </w:r>
      <w:r w:rsidRPr="00701ECD">
        <w:rPr>
          <w:sz w:val="16"/>
        </w:rPr>
        <w:t xml:space="preserve"> </w:t>
      </w:r>
      <w:r w:rsidRPr="00701ECD">
        <w:rPr>
          <w:rStyle w:val="Emphasis"/>
        </w:rPr>
        <w:t>dollar terms</w:t>
      </w:r>
      <w:r w:rsidRPr="00701ECD">
        <w:rPr>
          <w:sz w:val="16"/>
        </w:rPr>
        <w:t xml:space="preserve"> than investment-grade.</w:t>
      </w:r>
    </w:p>
    <w:p w14:paraId="10196CB5" w14:textId="77777777" w:rsidR="003F4490" w:rsidRPr="00701ECD" w:rsidRDefault="003F4490" w:rsidP="003F4490">
      <w:pPr>
        <w:rPr>
          <w:rStyle w:val="StyleUnderline"/>
        </w:rPr>
      </w:pPr>
      <w:r w:rsidRPr="00701ECD">
        <w:rPr>
          <w:rStyle w:val="StyleUnderline"/>
        </w:rPr>
        <w:t>There are reasons to be a little</w:t>
      </w:r>
      <w:r w:rsidRPr="00701ECD">
        <w:rPr>
          <w:sz w:val="16"/>
        </w:rPr>
        <w:t xml:space="preserve"> </w:t>
      </w:r>
      <w:r w:rsidRPr="00701ECD">
        <w:rPr>
          <w:rStyle w:val="Emphasis"/>
        </w:rPr>
        <w:t>more</w:t>
      </w:r>
      <w:r w:rsidRPr="00701ECD">
        <w:rPr>
          <w:sz w:val="16"/>
        </w:rPr>
        <w:t xml:space="preserve"> </w:t>
      </w:r>
      <w:r w:rsidRPr="00701ECD">
        <w:rPr>
          <w:rStyle w:val="StyleUnderline"/>
        </w:rPr>
        <w:t>concerned about credit risk</w:t>
      </w:r>
      <w:r w:rsidRPr="00701ECD">
        <w:rPr>
          <w:sz w:val="16"/>
        </w:rPr>
        <w:t xml:space="preserve"> </w:t>
      </w:r>
      <w:r w:rsidRPr="00701ECD">
        <w:rPr>
          <w:rStyle w:val="Emphasis"/>
        </w:rPr>
        <w:t>now</w:t>
      </w:r>
      <w:r w:rsidRPr="00701ECD">
        <w:rPr>
          <w:rStyle w:val="StyleUnderline"/>
        </w:rPr>
        <w:t>: Broad measures of indebtedness have been</w:t>
      </w:r>
      <w:r w:rsidRPr="00701ECD">
        <w:rPr>
          <w:sz w:val="16"/>
        </w:rPr>
        <w:t xml:space="preserve"> </w:t>
      </w:r>
      <w:r w:rsidRPr="00701ECD">
        <w:rPr>
          <w:rStyle w:val="Emphasis"/>
        </w:rPr>
        <w:t>creeping higher</w:t>
      </w:r>
      <w:r w:rsidRPr="00701ECD">
        <w:rPr>
          <w:sz w:val="16"/>
        </w:rPr>
        <w:t xml:space="preserve"> relative to earnings, </w:t>
      </w:r>
      <w:r w:rsidRPr="00916713">
        <w:rPr>
          <w:rStyle w:val="StyleUnderline"/>
          <w:highlight w:val="cyan"/>
        </w:rPr>
        <w:t>fueled by rising yields after the pandemic</w:t>
      </w:r>
      <w:r w:rsidRPr="00701ECD">
        <w:rPr>
          <w:rStyle w:val="StyleUnderline"/>
        </w:rPr>
        <w:t>, a flood of spending on artificial intelligence, and acquisitions.</w:t>
      </w:r>
    </w:p>
    <w:p w14:paraId="3A6C1FF0" w14:textId="77777777" w:rsidR="003F4490" w:rsidRPr="00701ECD" w:rsidRDefault="003F4490" w:rsidP="003F4490">
      <w:pPr>
        <w:rPr>
          <w:sz w:val="16"/>
        </w:rPr>
      </w:pPr>
      <w:r w:rsidRPr="00701ECD">
        <w:rPr>
          <w:rStyle w:val="StyleUnderline"/>
        </w:rPr>
        <w:t>“If you look</w:t>
      </w:r>
      <w:r w:rsidRPr="00701ECD">
        <w:rPr>
          <w:sz w:val="16"/>
        </w:rPr>
        <w:t xml:space="preserve"> </w:t>
      </w:r>
      <w:r w:rsidRPr="00701ECD">
        <w:rPr>
          <w:rStyle w:val="Emphasis"/>
        </w:rPr>
        <w:t>underneath the hood</w:t>
      </w:r>
      <w:r w:rsidRPr="00701ECD">
        <w:rPr>
          <w:sz w:val="16"/>
        </w:rPr>
        <w:t xml:space="preserve"> </w:t>
      </w:r>
      <w:r w:rsidRPr="00701ECD">
        <w:rPr>
          <w:rStyle w:val="StyleUnderline"/>
        </w:rPr>
        <w:t>there are</w:t>
      </w:r>
      <w:r w:rsidRPr="00701ECD">
        <w:rPr>
          <w:sz w:val="16"/>
        </w:rPr>
        <w:t xml:space="preserve"> </w:t>
      </w:r>
      <w:r w:rsidRPr="00701ECD">
        <w:rPr>
          <w:rStyle w:val="Emphasis"/>
        </w:rPr>
        <w:t>underlying signs</w:t>
      </w:r>
      <w:r w:rsidRPr="00701ECD">
        <w:rPr>
          <w:sz w:val="16"/>
        </w:rPr>
        <w:t xml:space="preserve"> </w:t>
      </w:r>
      <w:r w:rsidRPr="00701ECD">
        <w:rPr>
          <w:rStyle w:val="StyleUnderline"/>
        </w:rPr>
        <w:t>of</w:t>
      </w:r>
      <w:r w:rsidRPr="00701ECD">
        <w:rPr>
          <w:sz w:val="16"/>
        </w:rPr>
        <w:t xml:space="preserve"> </w:t>
      </w:r>
      <w:r w:rsidRPr="00701ECD">
        <w:rPr>
          <w:rStyle w:val="Emphasis"/>
        </w:rPr>
        <w:t>weakening</w:t>
      </w:r>
      <w:r w:rsidRPr="00701ECD">
        <w:rPr>
          <w:sz w:val="16"/>
        </w:rPr>
        <w:t xml:space="preserve"> in credit profiles,” said Zachary Griffiths, head of US investment grade and macro strategy at </w:t>
      </w:r>
      <w:proofErr w:type="spellStart"/>
      <w:r w:rsidRPr="00701ECD">
        <w:rPr>
          <w:sz w:val="16"/>
        </w:rPr>
        <w:t>CreditSights</w:t>
      </w:r>
      <w:proofErr w:type="spellEnd"/>
      <w:r w:rsidRPr="00701ECD">
        <w:rPr>
          <w:sz w:val="16"/>
        </w:rPr>
        <w:t xml:space="preserve"> Inc.</w:t>
      </w:r>
    </w:p>
    <w:p w14:paraId="61121F44" w14:textId="77777777" w:rsidR="003F4490" w:rsidRPr="00701ECD" w:rsidRDefault="003F4490" w:rsidP="003F4490">
      <w:pPr>
        <w:rPr>
          <w:sz w:val="16"/>
        </w:rPr>
      </w:pPr>
      <w:r w:rsidRPr="00916713">
        <w:rPr>
          <w:rStyle w:val="StyleUnderline"/>
          <w:highlight w:val="cyan"/>
        </w:rPr>
        <w:t>But</w:t>
      </w:r>
      <w:r w:rsidRPr="00916713">
        <w:rPr>
          <w:sz w:val="16"/>
          <w:highlight w:val="cyan"/>
        </w:rPr>
        <w:t xml:space="preserve"> </w:t>
      </w:r>
      <w:r w:rsidRPr="00916713">
        <w:rPr>
          <w:sz w:val="16"/>
        </w:rPr>
        <w:t xml:space="preserve">in the </w:t>
      </w:r>
      <w:r w:rsidRPr="00916713">
        <w:rPr>
          <w:rStyle w:val="Emphasis"/>
        </w:rPr>
        <w:t>near term</w:t>
      </w:r>
      <w:r w:rsidRPr="00916713">
        <w:rPr>
          <w:sz w:val="16"/>
        </w:rPr>
        <w:t xml:space="preserve">, </w:t>
      </w:r>
      <w:r w:rsidRPr="00916713">
        <w:rPr>
          <w:rStyle w:val="StyleUnderline"/>
        </w:rPr>
        <w:t>demand for bonds has been</w:t>
      </w:r>
      <w:r w:rsidRPr="00916713">
        <w:rPr>
          <w:sz w:val="16"/>
        </w:rPr>
        <w:t xml:space="preserve"> </w:t>
      </w:r>
      <w:r w:rsidRPr="00916713">
        <w:rPr>
          <w:rStyle w:val="Emphasis"/>
        </w:rPr>
        <w:t>strong</w:t>
      </w:r>
      <w:r w:rsidRPr="00701ECD">
        <w:rPr>
          <w:rStyle w:val="StyleUnderline"/>
        </w:rPr>
        <w:t xml:space="preserve">. </w:t>
      </w:r>
      <w:r w:rsidRPr="00916713">
        <w:rPr>
          <w:rStyle w:val="StyleUnderline"/>
          <w:highlight w:val="cyan"/>
        </w:rPr>
        <w:t>And</w:t>
      </w:r>
      <w:r w:rsidRPr="00916713">
        <w:rPr>
          <w:sz w:val="16"/>
          <w:highlight w:val="cyan"/>
        </w:rPr>
        <w:t xml:space="preserve"> </w:t>
      </w:r>
      <w:r w:rsidRPr="00916713">
        <w:rPr>
          <w:rStyle w:val="Emphasis"/>
          <w:highlight w:val="cyan"/>
        </w:rPr>
        <w:t>fiscal stimulus</w:t>
      </w:r>
      <w:r w:rsidRPr="00701ECD">
        <w:rPr>
          <w:sz w:val="16"/>
        </w:rPr>
        <w:t xml:space="preserve"> from some provisions of the One Big Beautiful Bill Act </w:t>
      </w:r>
      <w:r w:rsidRPr="00916713">
        <w:rPr>
          <w:rStyle w:val="StyleUnderline"/>
          <w:highlight w:val="cyan"/>
        </w:rPr>
        <w:t>could</w:t>
      </w:r>
      <w:r w:rsidRPr="00916713">
        <w:rPr>
          <w:sz w:val="16"/>
          <w:highlight w:val="cyan"/>
        </w:rPr>
        <w:t xml:space="preserve"> </w:t>
      </w:r>
      <w:r w:rsidRPr="00916713">
        <w:rPr>
          <w:rStyle w:val="Emphasis"/>
          <w:highlight w:val="cyan"/>
        </w:rPr>
        <w:t>help</w:t>
      </w:r>
      <w:r w:rsidRPr="00701ECD">
        <w:rPr>
          <w:sz w:val="16"/>
        </w:rPr>
        <w:t xml:space="preserve"> keep consumer sentiment “a little more buoyant,” Griffiths said.</w:t>
      </w:r>
    </w:p>
    <w:p w14:paraId="0F464ED2" w14:textId="77777777" w:rsidR="003F4490" w:rsidRDefault="003F4490" w:rsidP="003F4490">
      <w:pPr>
        <w:rPr>
          <w:sz w:val="16"/>
        </w:rPr>
      </w:pPr>
      <w:r w:rsidRPr="00701ECD">
        <w:rPr>
          <w:rStyle w:val="StyleUnderline"/>
        </w:rPr>
        <w:t xml:space="preserve">Generally, </w:t>
      </w:r>
      <w:r w:rsidRPr="00916713">
        <w:rPr>
          <w:rStyle w:val="StyleUnderline"/>
          <w:highlight w:val="cyan"/>
        </w:rPr>
        <w:t xml:space="preserve">money manager have been </w:t>
      </w:r>
      <w:r w:rsidRPr="00916713">
        <w:rPr>
          <w:rStyle w:val="Emphasis"/>
          <w:highlight w:val="cyan"/>
        </w:rPr>
        <w:t>less worried</w:t>
      </w:r>
      <w:r w:rsidRPr="00701ECD">
        <w:rPr>
          <w:sz w:val="16"/>
        </w:rPr>
        <w:t xml:space="preserve"> </w:t>
      </w:r>
      <w:r w:rsidRPr="00701ECD">
        <w:rPr>
          <w:rStyle w:val="StyleUnderline"/>
        </w:rPr>
        <w:t>about credit risk</w:t>
      </w:r>
      <w:r w:rsidRPr="00701ECD">
        <w:rPr>
          <w:sz w:val="16"/>
        </w:rPr>
        <w:t xml:space="preserve"> for months. </w:t>
      </w:r>
      <w:r w:rsidRPr="00916713">
        <w:rPr>
          <w:rStyle w:val="StyleUnderline"/>
          <w:highlight w:val="cyan"/>
        </w:rPr>
        <w:t>Investment-grade spreads</w:t>
      </w:r>
      <w:r w:rsidRPr="00701ECD">
        <w:rPr>
          <w:rStyle w:val="StyleUnderline"/>
        </w:rPr>
        <w:t xml:space="preserve"> have spent much of this week averaging 0.78 percentage point, or 78 basis points, </w:t>
      </w:r>
      <w:r w:rsidRPr="00916713">
        <w:rPr>
          <w:rStyle w:val="StyleUnderline"/>
          <w:highlight w:val="cyan"/>
        </w:rPr>
        <w:t>and haven’t risen above 85</w:t>
      </w:r>
      <w:r w:rsidRPr="00701ECD">
        <w:rPr>
          <w:rStyle w:val="StyleUnderline"/>
        </w:rPr>
        <w:t xml:space="preserve"> basis points since June, according to Bloomberg index data. The mean for the last decade is closer to </w:t>
      </w:r>
      <w:r w:rsidRPr="00701ECD">
        <w:rPr>
          <w:rStyle w:val="Emphasis"/>
        </w:rPr>
        <w:t>116</w:t>
      </w:r>
      <w:r w:rsidRPr="00701ECD">
        <w:rPr>
          <w:sz w:val="16"/>
        </w:rPr>
        <w:t xml:space="preserve"> basis points.</w:t>
      </w:r>
    </w:p>
    <w:p w14:paraId="174A7CF9" w14:textId="77777777" w:rsidR="003F4490" w:rsidRPr="00F601FE" w:rsidRDefault="003F4490" w:rsidP="003F4490">
      <w:pPr>
        <w:pStyle w:val="Heading4"/>
      </w:pPr>
      <w:r>
        <w:t xml:space="preserve">Yields are </w:t>
      </w:r>
      <w:r>
        <w:rPr>
          <w:u w:val="single"/>
        </w:rPr>
        <w:t>sustainable</w:t>
      </w:r>
      <w:r>
        <w:t xml:space="preserve"> but </w:t>
      </w:r>
      <w:r>
        <w:rPr>
          <w:u w:val="single"/>
        </w:rPr>
        <w:t>fragile</w:t>
      </w:r>
      <w:r>
        <w:t xml:space="preserve">---institutional investors are </w:t>
      </w:r>
      <w:r>
        <w:rPr>
          <w:u w:val="single"/>
        </w:rPr>
        <w:t>hawk-eyed</w:t>
      </w:r>
      <w:r>
        <w:t xml:space="preserve"> for </w:t>
      </w:r>
      <w:r>
        <w:rPr>
          <w:u w:val="single"/>
        </w:rPr>
        <w:t>any unexpected risk adjustment</w:t>
      </w:r>
      <w:r>
        <w:t xml:space="preserve">. </w:t>
      </w:r>
    </w:p>
    <w:p w14:paraId="1FA91627" w14:textId="77777777" w:rsidR="003F4490" w:rsidRDefault="003F4490" w:rsidP="003F4490">
      <w:r w:rsidRPr="00BC1FAC">
        <w:rPr>
          <w:rStyle w:val="Style13ptBold"/>
        </w:rPr>
        <w:t>LPL Research 12/22</w:t>
      </w:r>
      <w:r>
        <w:t>, "Navigating Neutral: Fed Policy Key for Fixed Income Markets in 2026," LPL Financial LLC, 12/22/2025, https://www.lpl.com/research/weekly-market-commentary/navigating-neutral-fed-policy-key-for-fixed-income-markets-in-2026.html</w:t>
      </w:r>
    </w:p>
    <w:p w14:paraId="34C3AAC3" w14:textId="77777777" w:rsidR="003F4490" w:rsidRPr="00F601FE" w:rsidRDefault="003F4490" w:rsidP="003F4490">
      <w:pPr>
        <w:rPr>
          <w:sz w:val="16"/>
        </w:rPr>
      </w:pPr>
      <w:r w:rsidRPr="00F601FE">
        <w:rPr>
          <w:sz w:val="16"/>
        </w:rPr>
        <w:t xml:space="preserve">2025 was a good year for most fixed income markets but </w:t>
      </w:r>
      <w:r w:rsidRPr="00F601FE">
        <w:rPr>
          <w:rStyle w:val="StyleUnderline"/>
        </w:rPr>
        <w:t>we’re approaching 2026 with</w:t>
      </w:r>
      <w:r w:rsidRPr="00F601FE">
        <w:rPr>
          <w:sz w:val="16"/>
        </w:rPr>
        <w:t xml:space="preserve"> </w:t>
      </w:r>
      <w:r w:rsidRPr="00F601FE">
        <w:rPr>
          <w:rStyle w:val="Emphasis"/>
        </w:rPr>
        <w:t>caution</w:t>
      </w:r>
      <w:r w:rsidRPr="00F601FE">
        <w:rPr>
          <w:rStyle w:val="StyleUnderline"/>
        </w:rPr>
        <w:t xml:space="preserve">. </w:t>
      </w:r>
      <w:r w:rsidRPr="00916713">
        <w:rPr>
          <w:rStyle w:val="StyleUnderline"/>
          <w:highlight w:val="cyan"/>
        </w:rPr>
        <w:t xml:space="preserve">All-in yields are </w:t>
      </w:r>
      <w:r w:rsidRPr="00916713">
        <w:rPr>
          <w:rStyle w:val="Emphasis"/>
          <w:highlight w:val="cyan"/>
        </w:rPr>
        <w:t>still attractive</w:t>
      </w:r>
      <w:r w:rsidRPr="00F601FE">
        <w:rPr>
          <w:sz w:val="16"/>
        </w:rPr>
        <w:t xml:space="preserve"> </w:t>
      </w:r>
      <w:r w:rsidRPr="00F601FE">
        <w:rPr>
          <w:rStyle w:val="StyleUnderline"/>
        </w:rPr>
        <w:t xml:space="preserve">for most markets, </w:t>
      </w:r>
      <w:r w:rsidRPr="00916713">
        <w:rPr>
          <w:rStyle w:val="StyleUnderline"/>
          <w:highlight w:val="cyan"/>
        </w:rPr>
        <w:t>but</w:t>
      </w:r>
      <w:r w:rsidRPr="00916713">
        <w:rPr>
          <w:sz w:val="16"/>
          <w:highlight w:val="cyan"/>
        </w:rPr>
        <w:t xml:space="preserve"> </w:t>
      </w:r>
      <w:r w:rsidRPr="00916713">
        <w:rPr>
          <w:rStyle w:val="Emphasis"/>
          <w:highlight w:val="cyan"/>
        </w:rPr>
        <w:t>spreads</w:t>
      </w:r>
      <w:r w:rsidRPr="00F601FE">
        <w:rPr>
          <w:sz w:val="16"/>
        </w:rPr>
        <w:t xml:space="preserve"> (the additional compensation for owning riskier debt) </w:t>
      </w:r>
      <w:r w:rsidRPr="00916713">
        <w:rPr>
          <w:rStyle w:val="StyleUnderline"/>
          <w:highlight w:val="cyan"/>
        </w:rPr>
        <w:t>are</w:t>
      </w:r>
      <w:r w:rsidRPr="00916713">
        <w:rPr>
          <w:sz w:val="16"/>
          <w:highlight w:val="cyan"/>
        </w:rPr>
        <w:t xml:space="preserve"> </w:t>
      </w:r>
      <w:r w:rsidRPr="00916713">
        <w:rPr>
          <w:rStyle w:val="Emphasis"/>
          <w:highlight w:val="cyan"/>
        </w:rPr>
        <w:t>low</w:t>
      </w:r>
      <w:r w:rsidRPr="00F601FE">
        <w:rPr>
          <w:rStyle w:val="StyleUnderline"/>
        </w:rPr>
        <w:t>, suggesting investors aren’t getting paid to take on a lot of credit risk right now</w:t>
      </w:r>
      <w:r w:rsidRPr="00F601FE">
        <w:rPr>
          <w:sz w:val="16"/>
        </w:rPr>
        <w:t xml:space="preserve">. Federal Reserve (Fed) policy will be key, though, in determining returns in 2026, but with a new Chair expected at the helm by May, rate volatility could remain elevated. Each year, fixed income investors should reasonably expect coupon-type returns, plus or minus price appreciation based upon changing interest rates. But, </w:t>
      </w:r>
      <w:r w:rsidRPr="00916713">
        <w:rPr>
          <w:rStyle w:val="StyleUnderline"/>
          <w:highlight w:val="cyan"/>
        </w:rPr>
        <w:t>with</w:t>
      </w:r>
      <w:r w:rsidRPr="00F601FE">
        <w:rPr>
          <w:rStyle w:val="StyleUnderline"/>
        </w:rPr>
        <w:t xml:space="preserve"> our </w:t>
      </w:r>
      <w:r w:rsidRPr="00916713">
        <w:rPr>
          <w:rStyle w:val="StyleUnderline"/>
          <w:highlight w:val="cyan"/>
        </w:rPr>
        <w:t>expectations of a</w:t>
      </w:r>
      <w:r w:rsidRPr="00F601FE">
        <w:rPr>
          <w:sz w:val="16"/>
        </w:rPr>
        <w:t xml:space="preserve"> </w:t>
      </w:r>
      <w:r w:rsidRPr="00916713">
        <w:rPr>
          <w:rStyle w:val="Emphasis"/>
          <w:highlight w:val="cyan"/>
        </w:rPr>
        <w:t>rangebound rate environment</w:t>
      </w:r>
      <w:r w:rsidRPr="00F601FE">
        <w:rPr>
          <w:sz w:val="16"/>
        </w:rPr>
        <w:t xml:space="preserve"> </w:t>
      </w:r>
      <w:r w:rsidRPr="00F601FE">
        <w:rPr>
          <w:rStyle w:val="StyleUnderline"/>
        </w:rPr>
        <w:t xml:space="preserve">next year, </w:t>
      </w:r>
      <w:r w:rsidRPr="00916713">
        <w:rPr>
          <w:rStyle w:val="StyleUnderline"/>
          <w:highlight w:val="cyan"/>
        </w:rPr>
        <w:t>returns will</w:t>
      </w:r>
      <w:r w:rsidRPr="00F601FE">
        <w:rPr>
          <w:rStyle w:val="StyleUnderline"/>
        </w:rPr>
        <w:t xml:space="preserve"> likely </w:t>
      </w:r>
      <w:r w:rsidRPr="00916713">
        <w:rPr>
          <w:rStyle w:val="StyleUnderline"/>
          <w:highlight w:val="cyan"/>
        </w:rPr>
        <w:t>be</w:t>
      </w:r>
      <w:r w:rsidRPr="00F601FE">
        <w:rPr>
          <w:rStyle w:val="StyleUnderline"/>
        </w:rPr>
        <w:t xml:space="preserve"> primarily</w:t>
      </w:r>
      <w:r w:rsidRPr="00F601FE">
        <w:rPr>
          <w:sz w:val="16"/>
        </w:rPr>
        <w:t xml:space="preserve"> </w:t>
      </w:r>
      <w:r w:rsidRPr="00916713">
        <w:rPr>
          <w:rStyle w:val="Emphasis"/>
          <w:highlight w:val="cyan"/>
        </w:rPr>
        <w:t>income-driven</w:t>
      </w:r>
      <w:r w:rsidRPr="00F601FE">
        <w:rPr>
          <w:sz w:val="16"/>
        </w:rPr>
        <w:t>. Here we feature LPL Research’s fixed income market outlook for 2026, taken from our Outlook 2026: The Policy Engine.</w:t>
      </w:r>
    </w:p>
    <w:p w14:paraId="517AD773" w14:textId="77777777" w:rsidR="003F4490" w:rsidRPr="00F601FE" w:rsidRDefault="003F4490" w:rsidP="003F4490">
      <w:pPr>
        <w:rPr>
          <w:sz w:val="10"/>
        </w:rPr>
      </w:pPr>
      <w:r w:rsidRPr="00F601FE">
        <w:rPr>
          <w:sz w:val="10"/>
        </w:rPr>
        <w:t>LPL Research 2026 Fixed Income Market Outlook</w:t>
      </w:r>
    </w:p>
    <w:p w14:paraId="70A84418" w14:textId="77777777" w:rsidR="003F4490" w:rsidRPr="00F601FE" w:rsidRDefault="003F4490" w:rsidP="003F4490">
      <w:pPr>
        <w:rPr>
          <w:sz w:val="10"/>
        </w:rPr>
      </w:pPr>
      <w:r w:rsidRPr="00F601FE">
        <w:rPr>
          <w:sz w:val="10"/>
        </w:rPr>
        <w:t>Our 2026 fixed income outlook calls for a rangebound rate environment, cautious Fed policy, and a modest increase in spreads within corporate credit markets. Markets expect the Fed to lower the fed funds rate to around 3%, likely keeping the 10-year Treasury yield between 3.75% and 4.25%. Inflation remains above target, limiting aggressive cuts, so returns may be income-driven. Corporate credit spreads remain historically tight despite rising idiosyncratic risks, including defaults and refinancing challenges, which should pressure spreads higher, particularly if Treasury yields fall towards the low end of our expected range. We believe investors should maintain neutral duration, favor high-quality bonds over cash as yields decline, and approach high yield and leveraged loans cautiously. Agency mortgage-backed securities (MBS) and investment-grade corporates should outperform Treasuries, while riskier sectors face constrained upside, in our view.</w:t>
      </w:r>
    </w:p>
    <w:p w14:paraId="02494D73" w14:textId="77777777" w:rsidR="003F4490" w:rsidRPr="00F601FE" w:rsidRDefault="003F4490" w:rsidP="003F4490">
      <w:pPr>
        <w:rPr>
          <w:sz w:val="10"/>
        </w:rPr>
      </w:pPr>
      <w:r w:rsidRPr="00F601FE">
        <w:rPr>
          <w:sz w:val="10"/>
        </w:rPr>
        <w:t>Fed Policy, r-Star, and the Outlook for Long-Term Rates</w:t>
      </w:r>
    </w:p>
    <w:p w14:paraId="512CEAA6" w14:textId="77777777" w:rsidR="003F4490" w:rsidRPr="00F601FE" w:rsidRDefault="003F4490" w:rsidP="003F4490">
      <w:pPr>
        <w:rPr>
          <w:sz w:val="10"/>
        </w:rPr>
      </w:pPr>
      <w:r w:rsidRPr="00F601FE">
        <w:rPr>
          <w:sz w:val="10"/>
        </w:rPr>
        <w:t>If the Fed maintains a “slightly restrictive” stance, as it has suggested, the 10-year yield may remain elevated relative to historical neutral levels. However, any shift in the Fed’s tone — whether toward easing or a more neutral posture — could prompt a recalibration in market pricing, particularly if inflation continues to moderate and growth slows. Ultimately, our rate outlook reflects a balance between what the Fed is likely to do and what markets have already priced in, with the neutral rate serving as a key reference point in that assessment.</w:t>
      </w:r>
    </w:p>
    <w:p w14:paraId="4332D326" w14:textId="77777777" w:rsidR="003F4490" w:rsidRPr="00F601FE" w:rsidRDefault="003F4490" w:rsidP="003F4490">
      <w:pPr>
        <w:rPr>
          <w:sz w:val="10"/>
        </w:rPr>
      </w:pPr>
      <w:r w:rsidRPr="00F601FE">
        <w:rPr>
          <w:sz w:val="10"/>
        </w:rPr>
        <w:t>The neutral rate of interest, often referred to as r-star (r*), represents the theoretical interest rate at which monetary policy neither stimulates nor restricts economic growth when the economy operates at full employment with stable inflation. This equilibrium concept, while unobservable, plays a crucial role in guiding Fed policy decisions and profoundly influences Treasury market dynamics.</w:t>
      </w:r>
    </w:p>
    <w:p w14:paraId="0FDB386B" w14:textId="77777777" w:rsidR="003F4490" w:rsidRPr="00F601FE" w:rsidRDefault="003F4490" w:rsidP="003F4490">
      <w:pPr>
        <w:rPr>
          <w:sz w:val="10"/>
        </w:rPr>
      </w:pPr>
      <w:r w:rsidRPr="00F601FE">
        <w:rPr>
          <w:sz w:val="10"/>
        </w:rPr>
        <w:t>Estimates of r-star have declined significantly over recent decades, falling from around 4–5% in the pre-global financial crisis era to current estimates ranging between 2.5–3.5% in nominal terms, though considerable uncertainty surrounds these figures. According to the recently released December dot plot, there are 11 different views within the 19 member Federal Market Open Committee (FOMC) ranging from 2.6% to 3.9%. With inflationary pressures falling from peak levels but still meaningfully above the central bank’s 2% objective, the Fed has signaled its intention to gradually reduce rates toward a “slightly restrictive” stance rather than immediately returning to neutral.</w:t>
      </w:r>
    </w:p>
    <w:p w14:paraId="68100BA7" w14:textId="77777777" w:rsidR="003F4490" w:rsidRPr="00F601FE" w:rsidRDefault="003F4490" w:rsidP="003F4490">
      <w:pPr>
        <w:rPr>
          <w:sz w:val="10"/>
        </w:rPr>
      </w:pPr>
      <w:r w:rsidRPr="00F601FE">
        <w:rPr>
          <w:sz w:val="10"/>
        </w:rPr>
        <w:t>Given the uncertainty about what the neutral rate is, though, there are several differing views within the committee, ranging from zero to four expected cuts in 2026. Importantly, market pricing suggests that the Fed’s rate-cutting campaign could end by the second half of 2026 with a trough rate of around 3%. If market pricing is right (and given the historical 1.0% average non-recessionary spread between the 10-year and the fed funds rate, as we noted in last year’s 2025 Outlook), it’s likely the 10-year Treasury yield will remain around 4.0%. To get a lower 10-year Treasury yield, market pricing would need to show an accommodative monetary policy stance with the fed funds rate meaningfully below 3%. And while we expect the economy to slow into the first part of 2026 before rebounding later in the year, with inflationary pressures still above the 2% target, it’s unlikely the Fed will cut rates to levels that would take the 10-year Treasury much lower. Thus, we think a 3.75–4.25% 10-year Treasury yield range for 2026 is appropriate, at least for now. Additionally, with upcoming changes to the FOMC — expected to adopt a more dovish stance following Chairman Powell’s departure in May and the Trump Administration’s appointment of his successor — market expectations will likely shift toward deeper rate cuts than currently priced in. This dynamic should help prevent the 10-year yield from drifting meaningfully higher (absent a reacceleration of inflationary pressures, which isn’t our base case). As such, we don’t think right now is a good time to overweight or underweight duration (interest rate sensitivity) in fixed income portfolios. A neutral duration relative to benchmarks is, in our view, still appropriate. And for those investors who want to own bonds for income, the belly of the curve (out to 5-years) remains attractive.</w:t>
      </w:r>
    </w:p>
    <w:p w14:paraId="4A9BFB01" w14:textId="77777777" w:rsidR="003F4490" w:rsidRPr="00F601FE" w:rsidRDefault="003F4490" w:rsidP="003F4490">
      <w:pPr>
        <w:rPr>
          <w:sz w:val="10"/>
        </w:rPr>
      </w:pPr>
      <w:r w:rsidRPr="00F601FE">
        <w:rPr>
          <w:sz w:val="10"/>
        </w:rPr>
        <w:t>Fed Balance Sheet in Focus in 2026</w:t>
      </w:r>
    </w:p>
    <w:p w14:paraId="5CF9406F" w14:textId="77777777" w:rsidR="003F4490" w:rsidRPr="00F601FE" w:rsidRDefault="003F4490" w:rsidP="003F4490">
      <w:pPr>
        <w:rPr>
          <w:sz w:val="10"/>
        </w:rPr>
      </w:pPr>
      <w:r w:rsidRPr="00F601FE">
        <w:rPr>
          <w:sz w:val="10"/>
        </w:rPr>
        <w:t>While rate cuts will dominate fixed income discussions in 2026, the Fed’s balance sheet strategy is also worth watching. Following its December meeting, the Fed launched temporary reserve management purchases (RMPs), buying roughly $40 billion in T-bills to maintain “ample” reserves and avoid short-term funding stress. This move is not quantitative easing (QE) per se — unlike QE, which targets longer-maturity Treasuries and MBS to lower long-term rates and stimulate growth — RMPs focus on short-term T-bills and have minimal impact on the yield curve. Purchases are expected to taper after a few months, though history suggests such programs often linger longer than planned. Nonetheless, while not technically QE, Fed liquidity reduces the chances of short-term funding market flare-ups, which have increased as of late. Moreover, the Fed is once again reinforcing the narrative that they will provide a countercyclical response to market stresses, which is ultimately good for financial markets, including the fixed income markets.</w:t>
      </w:r>
    </w:p>
    <w:p w14:paraId="6129D1D1" w14:textId="77777777" w:rsidR="003F4490" w:rsidRPr="00F601FE" w:rsidRDefault="003F4490" w:rsidP="003F4490">
      <w:pPr>
        <w:rPr>
          <w:sz w:val="10"/>
        </w:rPr>
      </w:pPr>
      <w:r w:rsidRPr="00F601FE">
        <w:rPr>
          <w:sz w:val="10"/>
        </w:rPr>
        <w:t>The October meeting minutes added another layer of interest, though — the Fed intends to gradually align its System Open Market Account (SOMA) portfolio with the Treasury’s issuance mix. Currently, SOMA is overweight long-duration bonds, with 10+ year maturities making up 38% of holdings versus 18% in the broader market. Going forward, the Fed plans to allocate more toward shorter maturities, reflecting Treasury’s preference for issuing debt in the two- to seven-year range. If implemented, this shift could reduce support for longer-term Treasuries, adding to volatility in the 10-year and beyond — especially as global demand for duration remains weak.</w:t>
      </w:r>
    </w:p>
    <w:p w14:paraId="1C63238F" w14:textId="77777777" w:rsidR="003F4490" w:rsidRPr="00F601FE" w:rsidRDefault="003F4490" w:rsidP="003F4490">
      <w:pPr>
        <w:rPr>
          <w:sz w:val="10"/>
        </w:rPr>
      </w:pPr>
      <w:r w:rsidRPr="00F601FE">
        <w:rPr>
          <w:sz w:val="10"/>
        </w:rPr>
        <w:t>In short, while the balance sheet is no longer shrinking, its evolving composition could influence market dynamics. A shorter-duration SOMA portfolio combined with temporary liquidity operations underscores the Fed’s balancing act: easing policy without reigniting inflation, while ensuring funding markets remain stable. For investors, this means the long end of the curve may stay volatile even as short-term rates decline.</w:t>
      </w:r>
    </w:p>
    <w:p w14:paraId="2257D641" w14:textId="77777777" w:rsidR="003F4490" w:rsidRPr="00F601FE" w:rsidRDefault="003F4490" w:rsidP="003F4490">
      <w:pPr>
        <w:rPr>
          <w:sz w:val="10"/>
        </w:rPr>
      </w:pPr>
      <w:r w:rsidRPr="00F601FE">
        <w:rPr>
          <w:sz w:val="10"/>
        </w:rPr>
        <w:t>Credit View: Cockroaches, Canaries, and Zombies?</w:t>
      </w:r>
    </w:p>
    <w:p w14:paraId="1EC34306" w14:textId="77777777" w:rsidR="003F4490" w:rsidRPr="00F601FE" w:rsidRDefault="003F4490" w:rsidP="003F4490">
      <w:pPr>
        <w:rPr>
          <w:sz w:val="16"/>
        </w:rPr>
      </w:pPr>
      <w:r w:rsidRPr="00F601FE">
        <w:rPr>
          <w:rStyle w:val="StyleUnderline"/>
        </w:rPr>
        <w:t>In</w:t>
      </w:r>
      <w:r w:rsidRPr="00F601FE">
        <w:rPr>
          <w:sz w:val="16"/>
        </w:rPr>
        <w:t xml:space="preserve"> </w:t>
      </w:r>
      <w:r w:rsidRPr="00F601FE">
        <w:rPr>
          <w:rStyle w:val="Emphasis"/>
        </w:rPr>
        <w:t>corporate credit markets</w:t>
      </w:r>
      <w:r w:rsidRPr="00F601FE">
        <w:rPr>
          <w:rStyle w:val="StyleUnderline"/>
        </w:rPr>
        <w:t>, early indicators of stress often emerge</w:t>
      </w:r>
      <w:r w:rsidRPr="00F601FE">
        <w:rPr>
          <w:sz w:val="16"/>
        </w:rPr>
        <w:t xml:space="preserve"> </w:t>
      </w:r>
      <w:r w:rsidRPr="00F601FE">
        <w:rPr>
          <w:rStyle w:val="Emphasis"/>
        </w:rPr>
        <w:t>subtly</w:t>
      </w:r>
      <w:r w:rsidRPr="00F601FE">
        <w:rPr>
          <w:sz w:val="16"/>
        </w:rPr>
        <w:t xml:space="preserve"> </w:t>
      </w:r>
      <w:r w:rsidRPr="00F601FE">
        <w:rPr>
          <w:rStyle w:val="StyleUnderline"/>
        </w:rPr>
        <w:t>— not through</w:t>
      </w:r>
      <w:r w:rsidRPr="00F601FE">
        <w:rPr>
          <w:sz w:val="16"/>
        </w:rPr>
        <w:t xml:space="preserve"> </w:t>
      </w:r>
      <w:r w:rsidRPr="00F601FE">
        <w:rPr>
          <w:rStyle w:val="Emphasis"/>
        </w:rPr>
        <w:t>dramatic dislocations</w:t>
      </w:r>
      <w:r w:rsidRPr="00F601FE">
        <w:rPr>
          <w:rStyle w:val="StyleUnderline"/>
        </w:rPr>
        <w:t>, but through</w:t>
      </w:r>
      <w:r w:rsidRPr="00F601FE">
        <w:rPr>
          <w:sz w:val="16"/>
        </w:rPr>
        <w:t xml:space="preserve"> </w:t>
      </w:r>
      <w:r w:rsidRPr="00916713">
        <w:rPr>
          <w:rStyle w:val="Emphasis"/>
        </w:rPr>
        <w:t>subtle shifts</w:t>
      </w:r>
      <w:r w:rsidRPr="00916713">
        <w:rPr>
          <w:sz w:val="16"/>
        </w:rPr>
        <w:t xml:space="preserve"> </w:t>
      </w:r>
      <w:r w:rsidRPr="00916713">
        <w:rPr>
          <w:rStyle w:val="StyleUnderline"/>
        </w:rPr>
        <w:t>in</w:t>
      </w:r>
      <w:r w:rsidRPr="00F601FE">
        <w:rPr>
          <w:sz w:val="16"/>
        </w:rPr>
        <w:t xml:space="preserve"> borrower </w:t>
      </w:r>
      <w:r w:rsidRPr="00916713">
        <w:rPr>
          <w:rStyle w:val="Emphasis"/>
        </w:rPr>
        <w:t>behavior</w:t>
      </w:r>
      <w:r w:rsidRPr="00F601FE">
        <w:rPr>
          <w:rStyle w:val="StyleUnderline"/>
        </w:rPr>
        <w:t xml:space="preserve">, </w:t>
      </w:r>
      <w:r w:rsidRPr="00916713">
        <w:rPr>
          <w:rStyle w:val="StyleUnderline"/>
        </w:rPr>
        <w:t>isolated</w:t>
      </w:r>
      <w:r w:rsidRPr="00916713">
        <w:rPr>
          <w:sz w:val="16"/>
        </w:rPr>
        <w:t xml:space="preserve"> </w:t>
      </w:r>
      <w:r w:rsidRPr="00916713">
        <w:rPr>
          <w:rStyle w:val="Emphasis"/>
        </w:rPr>
        <w:t>defaults</w:t>
      </w:r>
      <w:r w:rsidRPr="00F601FE">
        <w:rPr>
          <w:rStyle w:val="StyleUnderline"/>
        </w:rPr>
        <w:t>, and</w:t>
      </w:r>
      <w:r w:rsidRPr="00F601FE">
        <w:rPr>
          <w:sz w:val="16"/>
        </w:rPr>
        <w:t xml:space="preserve"> </w:t>
      </w:r>
      <w:r w:rsidRPr="00F601FE">
        <w:rPr>
          <w:rStyle w:val="Emphasis"/>
        </w:rPr>
        <w:t>nuanced changes</w:t>
      </w:r>
      <w:r w:rsidRPr="00F601FE">
        <w:rPr>
          <w:sz w:val="16"/>
        </w:rPr>
        <w:t xml:space="preserve"> </w:t>
      </w:r>
      <w:r w:rsidRPr="00F601FE">
        <w:rPr>
          <w:rStyle w:val="StyleUnderline"/>
        </w:rPr>
        <w:t>in</w:t>
      </w:r>
      <w:r w:rsidRPr="00F601FE">
        <w:rPr>
          <w:sz w:val="16"/>
        </w:rPr>
        <w:t xml:space="preserve"> </w:t>
      </w:r>
      <w:r w:rsidRPr="00F601FE">
        <w:rPr>
          <w:rStyle w:val="Emphasis"/>
        </w:rPr>
        <w:t>market dynamics</w:t>
      </w:r>
      <w:r w:rsidRPr="00F601FE">
        <w:rPr>
          <w:rStyle w:val="StyleUnderline"/>
        </w:rPr>
        <w:t>. Much like the</w:t>
      </w:r>
      <w:r w:rsidRPr="00F601FE">
        <w:rPr>
          <w:sz w:val="16"/>
        </w:rPr>
        <w:t xml:space="preserve"> </w:t>
      </w:r>
      <w:r w:rsidRPr="00F601FE">
        <w:rPr>
          <w:rStyle w:val="Emphasis"/>
        </w:rPr>
        <w:t>canaries</w:t>
      </w:r>
      <w:r w:rsidRPr="00F601FE">
        <w:rPr>
          <w:sz w:val="16"/>
        </w:rPr>
        <w:t xml:space="preserve"> </w:t>
      </w:r>
      <w:r w:rsidRPr="00F601FE">
        <w:rPr>
          <w:rStyle w:val="StyleUnderline"/>
        </w:rPr>
        <w:t>once used in coal mines to detect invisible threats, corporate credit markets often serve as</w:t>
      </w:r>
      <w:r w:rsidRPr="00F601FE">
        <w:rPr>
          <w:sz w:val="16"/>
        </w:rPr>
        <w:t xml:space="preserve"> </w:t>
      </w:r>
      <w:r w:rsidRPr="00F601FE">
        <w:rPr>
          <w:rStyle w:val="Emphasis"/>
        </w:rPr>
        <w:t>early warning signals</w:t>
      </w:r>
      <w:r w:rsidRPr="00F601FE">
        <w:rPr>
          <w:sz w:val="16"/>
        </w:rPr>
        <w:t xml:space="preserve"> </w:t>
      </w:r>
      <w:r w:rsidRPr="00F601FE">
        <w:rPr>
          <w:rStyle w:val="StyleUnderline"/>
        </w:rPr>
        <w:t>for</w:t>
      </w:r>
      <w:r w:rsidRPr="00F601FE">
        <w:rPr>
          <w:sz w:val="16"/>
        </w:rPr>
        <w:t xml:space="preserve"> </w:t>
      </w:r>
      <w:r w:rsidRPr="00F601FE">
        <w:rPr>
          <w:rStyle w:val="Emphasis"/>
        </w:rPr>
        <w:t>broader economic vulnerabilities</w:t>
      </w:r>
      <w:r w:rsidRPr="00F601FE">
        <w:rPr>
          <w:sz w:val="16"/>
        </w:rPr>
        <w:t>.</w:t>
      </w:r>
    </w:p>
    <w:p w14:paraId="43EEF4A0" w14:textId="77777777" w:rsidR="003F4490" w:rsidRPr="00F601FE" w:rsidRDefault="003F4490" w:rsidP="003F4490">
      <w:pPr>
        <w:rPr>
          <w:sz w:val="16"/>
        </w:rPr>
      </w:pPr>
      <w:r w:rsidRPr="00F601FE">
        <w:rPr>
          <w:rStyle w:val="StyleUnderline"/>
        </w:rPr>
        <w:t>While</w:t>
      </w:r>
      <w:r w:rsidRPr="00F601FE">
        <w:rPr>
          <w:sz w:val="16"/>
        </w:rPr>
        <w:t xml:space="preserve"> </w:t>
      </w:r>
      <w:r w:rsidRPr="00916713">
        <w:rPr>
          <w:rStyle w:val="Emphasis"/>
          <w:highlight w:val="cyan"/>
        </w:rPr>
        <w:t>investment-grade</w:t>
      </w:r>
      <w:r w:rsidRPr="00916713">
        <w:rPr>
          <w:sz w:val="16"/>
          <w:highlight w:val="cyan"/>
        </w:rPr>
        <w:t xml:space="preserve"> </w:t>
      </w:r>
      <w:r w:rsidRPr="00916713">
        <w:rPr>
          <w:rStyle w:val="StyleUnderline"/>
          <w:highlight w:val="cyan"/>
        </w:rPr>
        <w:t>bonds</w:t>
      </w:r>
      <w:r w:rsidRPr="00F601FE">
        <w:rPr>
          <w:rStyle w:val="StyleUnderline"/>
        </w:rPr>
        <w:t xml:space="preserve"> continue to </w:t>
      </w:r>
      <w:r w:rsidRPr="00916713">
        <w:rPr>
          <w:rStyle w:val="StyleUnderline"/>
          <w:highlight w:val="cyan"/>
        </w:rPr>
        <w:t>benefit from</w:t>
      </w:r>
      <w:r w:rsidRPr="00916713">
        <w:rPr>
          <w:sz w:val="16"/>
          <w:highlight w:val="cyan"/>
        </w:rPr>
        <w:t xml:space="preserve"> </w:t>
      </w:r>
      <w:r w:rsidRPr="00916713">
        <w:rPr>
          <w:rStyle w:val="Emphasis"/>
          <w:highlight w:val="cyan"/>
        </w:rPr>
        <w:t>strong technicals</w:t>
      </w:r>
      <w:r w:rsidRPr="00916713">
        <w:rPr>
          <w:sz w:val="16"/>
          <w:highlight w:val="cyan"/>
        </w:rPr>
        <w:t xml:space="preserve"> </w:t>
      </w:r>
      <w:r w:rsidRPr="00916713">
        <w:rPr>
          <w:rStyle w:val="StyleUnderline"/>
          <w:highlight w:val="cyan"/>
        </w:rPr>
        <w:t>and</w:t>
      </w:r>
      <w:r w:rsidRPr="00916713">
        <w:rPr>
          <w:sz w:val="16"/>
          <w:highlight w:val="cyan"/>
        </w:rPr>
        <w:t xml:space="preserve"> </w:t>
      </w:r>
      <w:r w:rsidRPr="00916713">
        <w:rPr>
          <w:rStyle w:val="Emphasis"/>
          <w:highlight w:val="cyan"/>
        </w:rPr>
        <w:t>steady demand</w:t>
      </w:r>
      <w:r w:rsidRPr="00F601FE">
        <w:rPr>
          <w:rStyle w:val="StyleUnderline"/>
        </w:rPr>
        <w:t xml:space="preserve">, the </w:t>
      </w:r>
      <w:r w:rsidRPr="00916713">
        <w:rPr>
          <w:rStyle w:val="StyleUnderline"/>
        </w:rPr>
        <w:t>picture is</w:t>
      </w:r>
      <w:r w:rsidRPr="00916713">
        <w:rPr>
          <w:sz w:val="16"/>
        </w:rPr>
        <w:t xml:space="preserve"> </w:t>
      </w:r>
      <w:r w:rsidRPr="00916713">
        <w:rPr>
          <w:rStyle w:val="Emphasis"/>
        </w:rPr>
        <w:t>less reassuring</w:t>
      </w:r>
      <w:r w:rsidRPr="00F601FE">
        <w:rPr>
          <w:sz w:val="16"/>
        </w:rPr>
        <w:t xml:space="preserve"> </w:t>
      </w:r>
      <w:r w:rsidRPr="00F601FE">
        <w:rPr>
          <w:rStyle w:val="StyleUnderline"/>
        </w:rPr>
        <w:t>for</w:t>
      </w:r>
      <w:r w:rsidRPr="00F601FE">
        <w:rPr>
          <w:sz w:val="16"/>
        </w:rPr>
        <w:t xml:space="preserve"> </w:t>
      </w:r>
      <w:r w:rsidRPr="00F601FE">
        <w:rPr>
          <w:rStyle w:val="Emphasis"/>
        </w:rPr>
        <w:t>lower-rated issuers</w:t>
      </w:r>
      <w:r w:rsidRPr="00F601FE">
        <w:rPr>
          <w:rStyle w:val="StyleUnderline"/>
        </w:rPr>
        <w:t>. Recent defaults and a rise in payment-in-kind activity suggest that the</w:t>
      </w:r>
      <w:r w:rsidRPr="00F601FE">
        <w:rPr>
          <w:sz w:val="16"/>
        </w:rPr>
        <w:t xml:space="preserve"> </w:t>
      </w:r>
      <w:r w:rsidRPr="00916713">
        <w:rPr>
          <w:rStyle w:val="Emphasis"/>
          <w:highlight w:val="cyan"/>
        </w:rPr>
        <w:t>leveraged credit space</w:t>
      </w:r>
      <w:r w:rsidRPr="00916713">
        <w:rPr>
          <w:sz w:val="16"/>
          <w:highlight w:val="cyan"/>
        </w:rPr>
        <w:t xml:space="preserve"> </w:t>
      </w:r>
      <w:r w:rsidRPr="00916713">
        <w:rPr>
          <w:rStyle w:val="StyleUnderline"/>
          <w:highlight w:val="cyan"/>
        </w:rPr>
        <w:t>is</w:t>
      </w:r>
      <w:r w:rsidRPr="00916713">
        <w:rPr>
          <w:sz w:val="16"/>
          <w:highlight w:val="cyan"/>
        </w:rPr>
        <w:t xml:space="preserve"> </w:t>
      </w:r>
      <w:r w:rsidRPr="00916713">
        <w:rPr>
          <w:rStyle w:val="Emphasis"/>
          <w:highlight w:val="cyan"/>
        </w:rPr>
        <w:t>under</w:t>
      </w:r>
      <w:r w:rsidRPr="00F601FE">
        <w:rPr>
          <w:rStyle w:val="Emphasis"/>
        </w:rPr>
        <w:t xml:space="preserve"> </w:t>
      </w:r>
      <w:r w:rsidRPr="00916713">
        <w:rPr>
          <w:rStyle w:val="Emphasis"/>
          <w:highlight w:val="cyan"/>
        </w:rPr>
        <w:t>pressure</w:t>
      </w:r>
      <w:r w:rsidRPr="00F601FE">
        <w:rPr>
          <w:sz w:val="16"/>
        </w:rPr>
        <w:t xml:space="preserve">. J.P. Morgan CEO Jamie </w:t>
      </w:r>
      <w:r w:rsidRPr="00F601FE">
        <w:rPr>
          <w:rStyle w:val="StyleUnderline"/>
        </w:rPr>
        <w:t>Dimon’s recent analogy comparing credit events to cockroaches — where one sighting implies many more — feels</w:t>
      </w:r>
      <w:r w:rsidRPr="00F601FE">
        <w:rPr>
          <w:sz w:val="16"/>
        </w:rPr>
        <w:t xml:space="preserve"> particularly </w:t>
      </w:r>
      <w:r w:rsidRPr="00F601FE">
        <w:rPr>
          <w:rStyle w:val="Emphasis"/>
        </w:rPr>
        <w:t>apt</w:t>
      </w:r>
      <w:r w:rsidRPr="00F601FE">
        <w:rPr>
          <w:rStyle w:val="StyleUnderline"/>
        </w:rPr>
        <w:t xml:space="preserve">. The public collapse late in 2025 of companies like Saks, New Fortress Energy, and Tricolor Holdings have inflicted </w:t>
      </w:r>
      <w:r w:rsidRPr="00F601FE">
        <w:rPr>
          <w:rStyle w:val="Emphasis"/>
        </w:rPr>
        <w:t>steep losses</w:t>
      </w:r>
      <w:r w:rsidRPr="00F601FE">
        <w:rPr>
          <w:sz w:val="16"/>
        </w:rPr>
        <w:t xml:space="preserve"> on investors, </w:t>
      </w:r>
      <w:r w:rsidRPr="00F601FE">
        <w:rPr>
          <w:rStyle w:val="StyleUnderline"/>
        </w:rPr>
        <w:t>raising concerns that these</w:t>
      </w:r>
      <w:r w:rsidRPr="00F601FE">
        <w:rPr>
          <w:sz w:val="16"/>
        </w:rPr>
        <w:t xml:space="preserve"> </w:t>
      </w:r>
      <w:r w:rsidRPr="00F601FE">
        <w:rPr>
          <w:rStyle w:val="Emphasis"/>
        </w:rPr>
        <w:t>aren’t isolated</w:t>
      </w:r>
      <w:r w:rsidRPr="00F601FE">
        <w:rPr>
          <w:sz w:val="16"/>
        </w:rPr>
        <w:t xml:space="preserve"> incidents.</w:t>
      </w:r>
    </w:p>
    <w:p w14:paraId="412B87D9" w14:textId="77777777" w:rsidR="003F4490" w:rsidRPr="00F601FE" w:rsidRDefault="003F4490" w:rsidP="003F4490">
      <w:pPr>
        <w:rPr>
          <w:sz w:val="16"/>
        </w:rPr>
      </w:pPr>
      <w:r w:rsidRPr="00F601FE">
        <w:rPr>
          <w:rStyle w:val="StyleUnderline"/>
        </w:rPr>
        <w:t xml:space="preserve">Data from Cornerstone Research underscores the trend: the first half of 2025 saw a record number of </w:t>
      </w:r>
      <w:r w:rsidRPr="00F601FE">
        <w:rPr>
          <w:rStyle w:val="Emphasis"/>
        </w:rPr>
        <w:t>“mega” bankruptcies</w:t>
      </w:r>
      <w:r w:rsidRPr="00F601FE">
        <w:rPr>
          <w:sz w:val="16"/>
        </w:rPr>
        <w:t xml:space="preserve">, with large-company filings up 81% over the long-term average. </w:t>
      </w:r>
      <w:r w:rsidRPr="00F601FE">
        <w:rPr>
          <w:rStyle w:val="StyleUnderline"/>
        </w:rPr>
        <w:t>The</w:t>
      </w:r>
      <w:r w:rsidRPr="00F601FE">
        <w:rPr>
          <w:sz w:val="16"/>
        </w:rPr>
        <w:t xml:space="preserve"> </w:t>
      </w:r>
      <w:r w:rsidRPr="00916713">
        <w:rPr>
          <w:rStyle w:val="Emphasis"/>
        </w:rPr>
        <w:t>refinancing wall</w:t>
      </w:r>
      <w:r w:rsidRPr="00F601FE">
        <w:rPr>
          <w:sz w:val="16"/>
        </w:rPr>
        <w:t xml:space="preserve"> </w:t>
      </w:r>
      <w:r w:rsidRPr="00F601FE">
        <w:rPr>
          <w:rStyle w:val="Emphasis"/>
        </w:rPr>
        <w:t>looming in 2026</w:t>
      </w:r>
      <w:r w:rsidRPr="00F601FE">
        <w:rPr>
          <w:sz w:val="16"/>
        </w:rPr>
        <w:t xml:space="preserve">/2027 </w:t>
      </w:r>
      <w:r w:rsidRPr="00F601FE">
        <w:rPr>
          <w:rStyle w:val="StyleUnderline"/>
        </w:rPr>
        <w:t>poses</w:t>
      </w:r>
      <w:r w:rsidRPr="00F601FE">
        <w:rPr>
          <w:sz w:val="16"/>
        </w:rPr>
        <w:t xml:space="preserve"> </w:t>
      </w:r>
      <w:r w:rsidRPr="00F601FE">
        <w:rPr>
          <w:rStyle w:val="Emphasis"/>
        </w:rPr>
        <w:t>additional risks</w:t>
      </w:r>
      <w:r w:rsidRPr="00F601FE">
        <w:rPr>
          <w:rStyle w:val="StyleUnderline"/>
        </w:rPr>
        <w:t>, especially for companies that issued debt during the ultra-low-rate era and now face significantly higher</w:t>
      </w:r>
      <w:r w:rsidRPr="00F601FE">
        <w:rPr>
          <w:sz w:val="16"/>
        </w:rPr>
        <w:t xml:space="preserve"> </w:t>
      </w:r>
      <w:r w:rsidRPr="00F601FE">
        <w:rPr>
          <w:rStyle w:val="Emphasis"/>
        </w:rPr>
        <w:t>rollover costs</w:t>
      </w:r>
      <w:r w:rsidRPr="00F601FE">
        <w:rPr>
          <w:sz w:val="16"/>
        </w:rPr>
        <w:t>.</w:t>
      </w:r>
    </w:p>
    <w:p w14:paraId="3E0774FC" w14:textId="77777777" w:rsidR="003F4490" w:rsidRPr="00F601FE" w:rsidRDefault="003F4490" w:rsidP="003F4490">
      <w:pPr>
        <w:rPr>
          <w:sz w:val="16"/>
        </w:rPr>
      </w:pPr>
      <w:r w:rsidRPr="00F601FE">
        <w:rPr>
          <w:sz w:val="16"/>
        </w:rPr>
        <w:t>Moreover, the growing tally of “zombie companies” — mostly smaller cap companies with higher interest rate costs than income — adds to the potential for additional idiosyncratic risks within corporate credit markets. With limited relief in sight from tariffs or interest rates, these firms may face restructuring or default unless they can repair their balance sheets.</w:t>
      </w:r>
    </w:p>
    <w:p w14:paraId="3F1FC9A1" w14:textId="77777777" w:rsidR="003F4490" w:rsidRPr="00F601FE" w:rsidRDefault="003F4490" w:rsidP="003F4490">
      <w:pPr>
        <w:rPr>
          <w:rStyle w:val="Emphasis"/>
        </w:rPr>
      </w:pPr>
      <w:r w:rsidRPr="00F601FE">
        <w:rPr>
          <w:rStyle w:val="StyleUnderline"/>
        </w:rPr>
        <w:t xml:space="preserve">Despite these challenges, </w:t>
      </w:r>
      <w:r w:rsidRPr="00916713">
        <w:rPr>
          <w:rStyle w:val="StyleUnderline"/>
          <w:highlight w:val="cyan"/>
        </w:rPr>
        <w:t>the</w:t>
      </w:r>
      <w:r w:rsidRPr="00F601FE">
        <w:rPr>
          <w:rStyle w:val="StyleUnderline"/>
        </w:rPr>
        <w:t xml:space="preserve"> </w:t>
      </w:r>
      <w:r w:rsidRPr="00F601FE">
        <w:rPr>
          <w:rStyle w:val="Emphasis"/>
        </w:rPr>
        <w:t xml:space="preserve">broader </w:t>
      </w:r>
      <w:r w:rsidRPr="00916713">
        <w:rPr>
          <w:rStyle w:val="Emphasis"/>
          <w:highlight w:val="cyan"/>
        </w:rPr>
        <w:t>credit market</w:t>
      </w:r>
      <w:r w:rsidRPr="00916713">
        <w:rPr>
          <w:sz w:val="16"/>
          <w:highlight w:val="cyan"/>
        </w:rPr>
        <w:t xml:space="preserve"> </w:t>
      </w:r>
      <w:r w:rsidRPr="00916713">
        <w:rPr>
          <w:rStyle w:val="StyleUnderline"/>
          <w:highlight w:val="cyan"/>
        </w:rPr>
        <w:t>is</w:t>
      </w:r>
      <w:r w:rsidRPr="00916713">
        <w:rPr>
          <w:sz w:val="16"/>
          <w:highlight w:val="cyan"/>
        </w:rPr>
        <w:t xml:space="preserve"> </w:t>
      </w:r>
      <w:r w:rsidRPr="00916713">
        <w:rPr>
          <w:rStyle w:val="Emphasis"/>
          <w:highlight w:val="cyan"/>
        </w:rPr>
        <w:t>not in crisis</w:t>
      </w:r>
      <w:r w:rsidRPr="00F601FE">
        <w:rPr>
          <w:rStyle w:val="StyleUnderline"/>
        </w:rPr>
        <w:t>, nor do we think we are on the</w:t>
      </w:r>
      <w:r w:rsidRPr="00F601FE">
        <w:rPr>
          <w:sz w:val="16"/>
        </w:rPr>
        <w:t xml:space="preserve"> </w:t>
      </w:r>
      <w:r w:rsidRPr="00F601FE">
        <w:rPr>
          <w:rStyle w:val="Emphasis"/>
        </w:rPr>
        <w:t>cusp</w:t>
      </w:r>
      <w:r w:rsidRPr="00F601FE">
        <w:rPr>
          <w:sz w:val="16"/>
        </w:rPr>
        <w:t xml:space="preserve"> </w:t>
      </w:r>
      <w:r w:rsidRPr="00F601FE">
        <w:rPr>
          <w:rStyle w:val="StyleUnderline"/>
        </w:rPr>
        <w:t>of</w:t>
      </w:r>
      <w:r w:rsidRPr="00F601FE">
        <w:rPr>
          <w:sz w:val="16"/>
        </w:rPr>
        <w:t xml:space="preserve"> </w:t>
      </w:r>
      <w:r w:rsidRPr="00F601FE">
        <w:rPr>
          <w:rStyle w:val="Emphasis"/>
        </w:rPr>
        <w:t>systemic credit issues</w:t>
      </w:r>
      <w:r w:rsidRPr="00F601FE">
        <w:rPr>
          <w:rStyle w:val="StyleUnderline"/>
        </w:rPr>
        <w:t>. Our issue is with market valuations. Credit</w:t>
      </w:r>
      <w:r w:rsidRPr="00F601FE">
        <w:rPr>
          <w:sz w:val="16"/>
        </w:rPr>
        <w:t xml:space="preserve"> </w:t>
      </w:r>
      <w:r w:rsidRPr="00916713">
        <w:rPr>
          <w:rStyle w:val="Emphasis"/>
          <w:highlight w:val="cyan"/>
        </w:rPr>
        <w:t>spreads</w:t>
      </w:r>
      <w:r w:rsidRPr="00F601FE">
        <w:rPr>
          <w:sz w:val="16"/>
        </w:rPr>
        <w:t xml:space="preserve">, or the additional compensation for owning risky debt, </w:t>
      </w:r>
      <w:r w:rsidRPr="00916713">
        <w:rPr>
          <w:rStyle w:val="StyleUnderline"/>
          <w:highlight w:val="cyan"/>
        </w:rPr>
        <w:t>remain</w:t>
      </w:r>
      <w:r w:rsidRPr="00F601FE">
        <w:rPr>
          <w:sz w:val="16"/>
        </w:rPr>
        <w:t xml:space="preserve"> </w:t>
      </w:r>
      <w:r w:rsidRPr="00916713">
        <w:rPr>
          <w:rStyle w:val="Emphasis"/>
        </w:rPr>
        <w:t xml:space="preserve">historically </w:t>
      </w:r>
      <w:r w:rsidRPr="00916713">
        <w:rPr>
          <w:rStyle w:val="Emphasis"/>
          <w:highlight w:val="cyan"/>
        </w:rPr>
        <w:t>tight</w:t>
      </w:r>
      <w:r w:rsidRPr="00F601FE">
        <w:rPr>
          <w:sz w:val="16"/>
        </w:rPr>
        <w:t xml:space="preserve"> </w:t>
      </w:r>
      <w:r w:rsidRPr="00F601FE">
        <w:rPr>
          <w:rStyle w:val="StyleUnderline"/>
        </w:rPr>
        <w:t xml:space="preserve">given these rising idiosyncratic risks. Both high-grade and high-yield companies currently enjoy spreads </w:t>
      </w:r>
      <w:r w:rsidRPr="00916713">
        <w:rPr>
          <w:rStyle w:val="StyleUnderline"/>
          <w:highlight w:val="cyan"/>
        </w:rPr>
        <w:t>at</w:t>
      </w:r>
      <w:r w:rsidRPr="00F601FE">
        <w:rPr>
          <w:rStyle w:val="StyleUnderline"/>
        </w:rPr>
        <w:t xml:space="preserve"> or near the</w:t>
      </w:r>
      <w:r w:rsidRPr="00F601FE">
        <w:rPr>
          <w:sz w:val="16"/>
        </w:rPr>
        <w:t xml:space="preserve"> </w:t>
      </w:r>
      <w:r w:rsidRPr="00916713">
        <w:rPr>
          <w:rStyle w:val="Emphasis"/>
          <w:highlight w:val="cyan"/>
        </w:rPr>
        <w:t>lowest levels over the</w:t>
      </w:r>
      <w:r w:rsidRPr="00F601FE">
        <w:rPr>
          <w:rStyle w:val="Emphasis"/>
        </w:rPr>
        <w:t xml:space="preserve"> </w:t>
      </w:r>
      <w:r w:rsidRPr="00916713">
        <w:rPr>
          <w:rStyle w:val="Emphasis"/>
          <w:highlight w:val="cyan"/>
        </w:rPr>
        <w:t>past 20</w:t>
      </w:r>
      <w:r w:rsidRPr="00F601FE">
        <w:rPr>
          <w:rStyle w:val="Emphasis"/>
        </w:rPr>
        <w:t xml:space="preserve"> years</w:t>
      </w:r>
      <w:r w:rsidRPr="00F601FE">
        <w:rPr>
          <w:rStyle w:val="StyleUnderline"/>
        </w:rPr>
        <w:t xml:space="preserve">. </w:t>
      </w:r>
      <w:r w:rsidRPr="00916713">
        <w:rPr>
          <w:rStyle w:val="StyleUnderline"/>
          <w:highlight w:val="cyan"/>
        </w:rPr>
        <w:t>Only CCC-rated</w:t>
      </w:r>
      <w:r w:rsidRPr="00F601FE">
        <w:rPr>
          <w:rStyle w:val="StyleUnderline"/>
        </w:rPr>
        <w:t xml:space="preserve"> companies, which </w:t>
      </w:r>
      <w:r w:rsidRPr="00916713">
        <w:rPr>
          <w:rStyle w:val="StyleUnderline"/>
          <w:highlight w:val="cyan"/>
        </w:rPr>
        <w:t>are</w:t>
      </w:r>
      <w:r w:rsidRPr="00F601FE">
        <w:rPr>
          <w:rStyle w:val="StyleUnderline"/>
        </w:rPr>
        <w:t xml:space="preserve"> the ones most </w:t>
      </w:r>
      <w:r w:rsidRPr="00916713">
        <w:rPr>
          <w:rStyle w:val="StyleUnderline"/>
          <w:highlight w:val="cyan"/>
        </w:rPr>
        <w:t>prone to default</w:t>
      </w:r>
      <w:r w:rsidRPr="00F601FE">
        <w:rPr>
          <w:rStyle w:val="StyleUnderline"/>
        </w:rPr>
        <w:t xml:space="preserve">, have spreads above recent secular tights. But even </w:t>
      </w:r>
      <w:r w:rsidRPr="00F601FE">
        <w:rPr>
          <w:rStyle w:val="Emphasis"/>
        </w:rPr>
        <w:t>these</w:t>
      </w:r>
      <w:r w:rsidRPr="00F601FE">
        <w:rPr>
          <w:sz w:val="16"/>
        </w:rPr>
        <w:t xml:space="preserve"> spreads </w:t>
      </w:r>
      <w:r w:rsidRPr="00F601FE">
        <w:rPr>
          <w:rStyle w:val="StyleUnderline"/>
        </w:rPr>
        <w:t>are only in the</w:t>
      </w:r>
      <w:r w:rsidRPr="00F601FE">
        <w:rPr>
          <w:sz w:val="16"/>
        </w:rPr>
        <w:t xml:space="preserve"> </w:t>
      </w:r>
      <w:r w:rsidRPr="00F601FE">
        <w:rPr>
          <w:rStyle w:val="Emphasis"/>
        </w:rPr>
        <w:t>29th percentile versus history</w:t>
      </w:r>
      <w:r w:rsidRPr="00F601FE">
        <w:rPr>
          <w:rStyle w:val="StyleUnderline"/>
        </w:rPr>
        <w:t xml:space="preserve">, meaning spreads for these companies have been higher 71% of the time over the past 20 years. </w:t>
      </w:r>
      <w:r w:rsidRPr="00916713">
        <w:rPr>
          <w:rStyle w:val="StyleUnderline"/>
          <w:highlight w:val="cyan"/>
        </w:rPr>
        <w:t>Given</w:t>
      </w:r>
      <w:r w:rsidRPr="00F601FE">
        <w:rPr>
          <w:rStyle w:val="StyleUnderline"/>
        </w:rPr>
        <w:t xml:space="preserve"> the increased risks but still </w:t>
      </w:r>
      <w:r w:rsidRPr="00916713">
        <w:rPr>
          <w:rStyle w:val="StyleUnderline"/>
          <w:highlight w:val="cyan"/>
        </w:rPr>
        <w:t>solid</w:t>
      </w:r>
      <w:r w:rsidRPr="00F601FE">
        <w:rPr>
          <w:rStyle w:val="StyleUnderline"/>
        </w:rPr>
        <w:t xml:space="preserve"> economic </w:t>
      </w:r>
      <w:r w:rsidRPr="00916713">
        <w:rPr>
          <w:rStyle w:val="StyleUnderline"/>
          <w:highlight w:val="cyan"/>
        </w:rPr>
        <w:t>growth</w:t>
      </w:r>
      <w:r w:rsidRPr="00F601FE">
        <w:rPr>
          <w:rStyle w:val="StyleUnderline"/>
        </w:rPr>
        <w:t xml:space="preserve">, though, </w:t>
      </w:r>
      <w:r w:rsidRPr="00916713">
        <w:rPr>
          <w:rStyle w:val="StyleUnderline"/>
          <w:highlight w:val="cyan"/>
        </w:rPr>
        <w:t>we expect spreads to</w:t>
      </w:r>
      <w:r w:rsidRPr="00916713">
        <w:rPr>
          <w:sz w:val="16"/>
          <w:highlight w:val="cyan"/>
        </w:rPr>
        <w:t xml:space="preserve"> </w:t>
      </w:r>
      <w:r w:rsidRPr="00916713">
        <w:rPr>
          <w:rStyle w:val="Emphasis"/>
        </w:rPr>
        <w:t>widen</w:t>
      </w:r>
      <w:r w:rsidRPr="00F601FE">
        <w:rPr>
          <w:rStyle w:val="Emphasis"/>
        </w:rPr>
        <w:t xml:space="preserve"> somewhat</w:t>
      </w:r>
      <w:r w:rsidRPr="00F601FE">
        <w:rPr>
          <w:sz w:val="16"/>
        </w:rPr>
        <w:t xml:space="preserve"> from current levels </w:t>
      </w:r>
      <w:r w:rsidRPr="00F601FE">
        <w:rPr>
          <w:rStyle w:val="StyleUnderline"/>
        </w:rPr>
        <w:t>but</w:t>
      </w:r>
      <w:r w:rsidRPr="00F601FE">
        <w:rPr>
          <w:sz w:val="16"/>
        </w:rPr>
        <w:t xml:space="preserve"> to </w:t>
      </w:r>
      <w:r w:rsidRPr="00916713">
        <w:rPr>
          <w:rStyle w:val="StyleUnderline"/>
          <w:highlight w:val="cyan"/>
        </w:rPr>
        <w:t>remain</w:t>
      </w:r>
      <w:r w:rsidRPr="00916713">
        <w:rPr>
          <w:sz w:val="16"/>
          <w:highlight w:val="cyan"/>
        </w:rPr>
        <w:t xml:space="preserve"> </w:t>
      </w:r>
      <w:r w:rsidRPr="00916713">
        <w:rPr>
          <w:rStyle w:val="Emphasis"/>
          <w:highlight w:val="cyan"/>
        </w:rPr>
        <w:t>below long-term averages.</w:t>
      </w:r>
    </w:p>
    <w:p w14:paraId="4186F669" w14:textId="77777777" w:rsidR="003F4490" w:rsidRPr="00F601FE" w:rsidRDefault="003F4490" w:rsidP="003F4490">
      <w:pPr>
        <w:rPr>
          <w:sz w:val="16"/>
        </w:rPr>
      </w:pPr>
      <w:r w:rsidRPr="00F601FE">
        <w:rPr>
          <w:noProof/>
          <w:sz w:val="16"/>
        </w:rPr>
        <w:drawing>
          <wp:inline distT="0" distB="0" distL="0" distR="0" wp14:anchorId="76F84FEC" wp14:editId="2F1F0C4B">
            <wp:extent cx="6601461" cy="3763010"/>
            <wp:effectExtent l="0" t="0" r="8890" b="8890"/>
            <wp:docPr id="454955121" name="Picture 1" descr="A graph of a credit mar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845521" name="Picture 1" descr="A graph of a credit market&#10;&#10;Description automatically generated"/>
                    <pic:cNvPicPr/>
                  </pic:nvPicPr>
                  <pic:blipFill>
                    <a:blip r:embed="rId10"/>
                    <a:stretch>
                      <a:fillRect/>
                    </a:stretch>
                  </pic:blipFill>
                  <pic:spPr>
                    <a:xfrm>
                      <a:off x="0" y="0"/>
                      <a:ext cx="6606497" cy="3765881"/>
                    </a:xfrm>
                    <a:prstGeom prst="rect">
                      <a:avLst/>
                    </a:prstGeom>
                  </pic:spPr>
                </pic:pic>
              </a:graphicData>
            </a:graphic>
          </wp:inline>
        </w:drawing>
      </w:r>
    </w:p>
    <w:p w14:paraId="71A7FA93" w14:textId="77777777" w:rsidR="003F4490" w:rsidRPr="00F601FE" w:rsidRDefault="003F4490" w:rsidP="003F4490">
      <w:pPr>
        <w:rPr>
          <w:sz w:val="16"/>
        </w:rPr>
      </w:pPr>
      <w:r w:rsidRPr="00F601FE">
        <w:rPr>
          <w:sz w:val="16"/>
        </w:rPr>
        <w:t xml:space="preserve">Our main point here is that </w:t>
      </w:r>
      <w:r w:rsidRPr="00F601FE">
        <w:rPr>
          <w:rStyle w:val="StyleUnderline"/>
        </w:rPr>
        <w:t xml:space="preserve">corporate </w:t>
      </w:r>
      <w:r w:rsidRPr="00916713">
        <w:rPr>
          <w:rStyle w:val="StyleUnderline"/>
          <w:highlight w:val="cyan"/>
        </w:rPr>
        <w:t>credit</w:t>
      </w:r>
      <w:r w:rsidRPr="00F601FE">
        <w:rPr>
          <w:sz w:val="16"/>
        </w:rPr>
        <w:t xml:space="preserve"> investors </w:t>
      </w:r>
      <w:r w:rsidRPr="00916713">
        <w:rPr>
          <w:rStyle w:val="StyleUnderline"/>
          <w:highlight w:val="cyan"/>
        </w:rPr>
        <w:t>should</w:t>
      </w:r>
      <w:r w:rsidRPr="00916713">
        <w:rPr>
          <w:sz w:val="16"/>
          <w:highlight w:val="cyan"/>
        </w:rPr>
        <w:t xml:space="preserve"> </w:t>
      </w:r>
      <w:r w:rsidRPr="00916713">
        <w:rPr>
          <w:rStyle w:val="Emphasis"/>
          <w:highlight w:val="cyan"/>
        </w:rPr>
        <w:t>remain vigilant</w:t>
      </w:r>
      <w:r w:rsidRPr="00F601FE">
        <w:rPr>
          <w:rStyle w:val="StyleUnderline"/>
        </w:rPr>
        <w:t xml:space="preserve">. While </w:t>
      </w:r>
      <w:r w:rsidRPr="00916713">
        <w:rPr>
          <w:rStyle w:val="StyleUnderline"/>
        </w:rPr>
        <w:t>yields</w:t>
      </w:r>
      <w:r w:rsidRPr="00F601FE">
        <w:rPr>
          <w:rStyle w:val="StyleUnderline"/>
        </w:rPr>
        <w:t xml:space="preserve"> may</w:t>
      </w:r>
      <w:r w:rsidRPr="00F601FE">
        <w:rPr>
          <w:sz w:val="16"/>
        </w:rPr>
        <w:t xml:space="preserve"> </w:t>
      </w:r>
      <w:r w:rsidRPr="00F601FE">
        <w:rPr>
          <w:rStyle w:val="Emphasis"/>
        </w:rPr>
        <w:t>appear attractive</w:t>
      </w:r>
      <w:r w:rsidRPr="00F601FE">
        <w:rPr>
          <w:sz w:val="16"/>
        </w:rPr>
        <w:t xml:space="preserve">, </w:t>
      </w:r>
      <w:r w:rsidRPr="00F601FE">
        <w:rPr>
          <w:rStyle w:val="Emphasis"/>
        </w:rPr>
        <w:t>spreads</w:t>
      </w:r>
      <w:r w:rsidRPr="00F601FE">
        <w:rPr>
          <w:sz w:val="16"/>
        </w:rPr>
        <w:t xml:space="preserve"> </w:t>
      </w:r>
      <w:r w:rsidRPr="00F601FE">
        <w:rPr>
          <w:rStyle w:val="StyleUnderline"/>
        </w:rPr>
        <w:t>remain</w:t>
      </w:r>
      <w:r w:rsidRPr="00F601FE">
        <w:rPr>
          <w:sz w:val="16"/>
        </w:rPr>
        <w:t xml:space="preserve"> </w:t>
      </w:r>
      <w:r w:rsidRPr="00F601FE">
        <w:rPr>
          <w:rStyle w:val="Emphasis"/>
        </w:rPr>
        <w:t>below</w:t>
      </w:r>
      <w:r w:rsidRPr="00F601FE">
        <w:rPr>
          <w:sz w:val="16"/>
        </w:rPr>
        <w:t xml:space="preserve"> longer-term </w:t>
      </w:r>
      <w:r w:rsidRPr="00F601FE">
        <w:rPr>
          <w:rStyle w:val="Emphasis"/>
        </w:rPr>
        <w:t>average</w:t>
      </w:r>
      <w:r w:rsidRPr="00F601FE">
        <w:rPr>
          <w:sz w:val="16"/>
        </w:rPr>
        <w:t xml:space="preserve">s </w:t>
      </w:r>
      <w:r w:rsidRPr="00F601FE">
        <w:rPr>
          <w:rStyle w:val="StyleUnderline"/>
        </w:rPr>
        <w:t>and are arguably not providing sufficient compensation to take on</w:t>
      </w:r>
      <w:r w:rsidRPr="00F601FE">
        <w:rPr>
          <w:sz w:val="16"/>
        </w:rPr>
        <w:t xml:space="preserve"> these </w:t>
      </w:r>
      <w:r w:rsidRPr="00F601FE">
        <w:rPr>
          <w:rStyle w:val="Emphasis"/>
        </w:rPr>
        <w:t>emerging credit risks</w:t>
      </w:r>
      <w:r w:rsidRPr="00F601FE">
        <w:rPr>
          <w:sz w:val="16"/>
        </w:rPr>
        <w:t>. Active portfolio management and strategies that are unwedded to corporate bond indexes may be able to help navigate these issues.</w:t>
      </w:r>
    </w:p>
    <w:p w14:paraId="5444D0D6" w14:textId="77777777" w:rsidR="003F4490" w:rsidRPr="00CF17D9" w:rsidRDefault="003F4490" w:rsidP="003F4490">
      <w:pPr>
        <w:rPr>
          <w:sz w:val="16"/>
        </w:rPr>
      </w:pPr>
      <w:r w:rsidRPr="00F601FE">
        <w:rPr>
          <w:sz w:val="16"/>
        </w:rPr>
        <w:t xml:space="preserve">To be fair, spreads can stay tight for long periods of time, with the 1990s a prime example of expensive credit markets that lasted for years between spread-widening events. Nonetheless, </w:t>
      </w:r>
      <w:r w:rsidRPr="00916713">
        <w:rPr>
          <w:rStyle w:val="StyleUnderline"/>
          <w:highlight w:val="cyan"/>
        </w:rPr>
        <w:t>investors should</w:t>
      </w:r>
      <w:r w:rsidRPr="00916713">
        <w:rPr>
          <w:sz w:val="16"/>
          <w:highlight w:val="cyan"/>
        </w:rPr>
        <w:t xml:space="preserve"> </w:t>
      </w:r>
      <w:r w:rsidRPr="00916713">
        <w:rPr>
          <w:rStyle w:val="Emphasis"/>
          <w:highlight w:val="cyan"/>
        </w:rPr>
        <w:t>remain cautious</w:t>
      </w:r>
      <w:r w:rsidRPr="00F601FE">
        <w:rPr>
          <w:sz w:val="16"/>
        </w:rPr>
        <w:t>, balancing the appeal of attractive yields with a clear-eyed understanding of the underlying risks. As always, diversification, discipline, and a long-term perspective will be key to weathering any turbulence that may lie ahead. Corporate credit markets are still generally well-priced, in our opinion, so we don’t think investors are being appropriately compensated given current (and growing) risks. Securitized markets — residential MBS, asset-backed securities, and select commercial mortgage-backed securities — remain attractive, in our view.</w:t>
      </w:r>
    </w:p>
    <w:p w14:paraId="6F0C9042" w14:textId="77777777" w:rsidR="003F4490" w:rsidRPr="00EC6BEC" w:rsidRDefault="003F4490" w:rsidP="003F4490">
      <w:pPr>
        <w:pStyle w:val="Heading4"/>
      </w:pPr>
      <w:r>
        <w:t xml:space="preserve">Supply and demand for corporate debt are </w:t>
      </w:r>
      <w:r>
        <w:rPr>
          <w:u w:val="single"/>
        </w:rPr>
        <w:t>still deep</w:t>
      </w:r>
      <w:r>
        <w:t xml:space="preserve">. </w:t>
      </w:r>
    </w:p>
    <w:p w14:paraId="5007311B" w14:textId="77777777" w:rsidR="003F4490" w:rsidRDefault="003F4490" w:rsidP="003F4490">
      <w:r>
        <w:t xml:space="preserve">Nicholas </w:t>
      </w:r>
      <w:r w:rsidRPr="00022DAA">
        <w:rPr>
          <w:rStyle w:val="Style13ptBold"/>
        </w:rPr>
        <w:t>Elfner 1/6</w:t>
      </w:r>
      <w:r>
        <w:t>, Co-Head of Research, Breckinridge Capital Advisors, "Q1 2026 Corporate Bond Market Outlook," Corporate Commentary, 01/06/2026, https://www.breckinridge.com/insights/details/q1-2026-corporate-bond-market-outlook/</w:t>
      </w:r>
    </w:p>
    <w:p w14:paraId="3EF3BFD6" w14:textId="77777777" w:rsidR="003F4490" w:rsidRPr="00CF17D9" w:rsidRDefault="003F4490" w:rsidP="003F4490">
      <w:pPr>
        <w:rPr>
          <w:sz w:val="16"/>
        </w:rPr>
      </w:pPr>
      <w:r w:rsidRPr="00916713">
        <w:rPr>
          <w:rStyle w:val="StyleUnderline"/>
          <w:highlight w:val="cyan"/>
        </w:rPr>
        <w:t>We expect</w:t>
      </w:r>
      <w:r w:rsidRPr="00916713">
        <w:rPr>
          <w:sz w:val="16"/>
          <w:highlight w:val="cyan"/>
        </w:rPr>
        <w:t xml:space="preserve"> </w:t>
      </w:r>
      <w:r w:rsidRPr="00916713">
        <w:rPr>
          <w:rStyle w:val="Emphasis"/>
          <w:highlight w:val="cyan"/>
        </w:rPr>
        <w:t>stable</w:t>
      </w:r>
      <w:r w:rsidRPr="00CF17D9">
        <w:rPr>
          <w:rStyle w:val="Emphasis"/>
        </w:rPr>
        <w:t xml:space="preserve"> </w:t>
      </w:r>
      <w:r w:rsidRPr="00916713">
        <w:rPr>
          <w:rStyle w:val="Emphasis"/>
          <w:highlight w:val="cyan"/>
        </w:rPr>
        <w:t>credit fundamentals in 2026</w:t>
      </w:r>
      <w:r w:rsidRPr="00CF17D9">
        <w:rPr>
          <w:rStyle w:val="StyleUnderline"/>
        </w:rPr>
        <w:t xml:space="preserve">. Agency </w:t>
      </w:r>
      <w:r w:rsidRPr="00916713">
        <w:rPr>
          <w:rStyle w:val="StyleUnderline"/>
          <w:highlight w:val="cyan"/>
        </w:rPr>
        <w:t>rating</w:t>
      </w:r>
      <w:r w:rsidRPr="00CF17D9">
        <w:rPr>
          <w:rStyle w:val="StyleUnderline"/>
        </w:rPr>
        <w:t xml:space="preserve"> actions have</w:t>
      </w:r>
      <w:r w:rsidRPr="00CF17D9">
        <w:rPr>
          <w:sz w:val="16"/>
        </w:rPr>
        <w:t xml:space="preserve"> </w:t>
      </w:r>
      <w:r w:rsidRPr="00916713">
        <w:rPr>
          <w:rStyle w:val="Emphasis"/>
          <w:highlight w:val="cyan"/>
        </w:rPr>
        <w:t>continued with positive bias</w:t>
      </w:r>
      <w:r w:rsidRPr="00916713">
        <w:rPr>
          <w:sz w:val="16"/>
        </w:rPr>
        <w:t>.</w:t>
      </w:r>
      <w:r w:rsidRPr="00CF17D9">
        <w:rPr>
          <w:sz w:val="16"/>
        </w:rPr>
        <w:t xml:space="preserve">11 </w:t>
      </w:r>
      <w:r w:rsidRPr="00CF17D9">
        <w:rPr>
          <w:rStyle w:val="StyleUnderline"/>
        </w:rPr>
        <w:t>Credit is</w:t>
      </w:r>
      <w:r w:rsidRPr="00CF17D9">
        <w:rPr>
          <w:sz w:val="16"/>
        </w:rPr>
        <w:t xml:space="preserve"> </w:t>
      </w:r>
      <w:r w:rsidRPr="00916713">
        <w:rPr>
          <w:rStyle w:val="Emphasis"/>
          <w:highlight w:val="cyan"/>
        </w:rPr>
        <w:t>supported</w:t>
      </w:r>
      <w:r w:rsidRPr="00916713">
        <w:rPr>
          <w:sz w:val="16"/>
          <w:highlight w:val="cyan"/>
        </w:rPr>
        <w:t xml:space="preserve"> </w:t>
      </w:r>
      <w:r w:rsidRPr="00916713">
        <w:rPr>
          <w:rStyle w:val="StyleUnderline"/>
          <w:highlight w:val="cyan"/>
        </w:rPr>
        <w:t>by</w:t>
      </w:r>
      <w:r w:rsidRPr="00CF17D9">
        <w:rPr>
          <w:sz w:val="16"/>
        </w:rPr>
        <w:t xml:space="preserve"> </w:t>
      </w:r>
      <w:r w:rsidRPr="00CF17D9">
        <w:rPr>
          <w:rStyle w:val="Emphasis"/>
        </w:rPr>
        <w:t xml:space="preserve">solid </w:t>
      </w:r>
      <w:r w:rsidRPr="00916713">
        <w:rPr>
          <w:rStyle w:val="Emphasis"/>
          <w:highlight w:val="cyan"/>
        </w:rPr>
        <w:t>revenue</w:t>
      </w:r>
      <w:r w:rsidRPr="00CF17D9">
        <w:rPr>
          <w:rStyle w:val="Emphasis"/>
        </w:rPr>
        <w:t xml:space="preserve"> </w:t>
      </w:r>
      <w:r w:rsidRPr="00916713">
        <w:rPr>
          <w:rStyle w:val="Emphasis"/>
          <w:highlight w:val="cyan"/>
        </w:rPr>
        <w:t>growth</w:t>
      </w:r>
      <w:r w:rsidRPr="00916713">
        <w:rPr>
          <w:sz w:val="16"/>
          <w:highlight w:val="cyan"/>
        </w:rPr>
        <w:t xml:space="preserve"> </w:t>
      </w:r>
      <w:r w:rsidRPr="00916713">
        <w:rPr>
          <w:rStyle w:val="StyleUnderline"/>
          <w:highlight w:val="cyan"/>
        </w:rPr>
        <w:t>and</w:t>
      </w:r>
      <w:r w:rsidRPr="00916713">
        <w:rPr>
          <w:sz w:val="16"/>
          <w:highlight w:val="cyan"/>
        </w:rPr>
        <w:t xml:space="preserve"> </w:t>
      </w:r>
      <w:r w:rsidRPr="00916713">
        <w:rPr>
          <w:rStyle w:val="Emphasis"/>
          <w:highlight w:val="cyan"/>
        </w:rPr>
        <w:t>cost discipline</w:t>
      </w:r>
      <w:r w:rsidRPr="00CF17D9">
        <w:rPr>
          <w:rStyle w:val="StyleUnderline"/>
        </w:rPr>
        <w:t>, driving</w:t>
      </w:r>
      <w:r w:rsidRPr="00CF17D9">
        <w:rPr>
          <w:sz w:val="16"/>
        </w:rPr>
        <w:t xml:space="preserve"> </w:t>
      </w:r>
      <w:r w:rsidRPr="00CF17D9">
        <w:rPr>
          <w:rStyle w:val="Emphasis"/>
        </w:rPr>
        <w:t>margin improvement</w:t>
      </w:r>
      <w:r w:rsidRPr="00CF17D9">
        <w:rPr>
          <w:sz w:val="16"/>
        </w:rPr>
        <w:t xml:space="preserve"> </w:t>
      </w:r>
      <w:r w:rsidRPr="00CF17D9">
        <w:rPr>
          <w:rStyle w:val="StyleUnderline"/>
        </w:rPr>
        <w:t>and</w:t>
      </w:r>
      <w:r w:rsidRPr="00CF17D9">
        <w:rPr>
          <w:sz w:val="16"/>
        </w:rPr>
        <w:t xml:space="preserve"> </w:t>
      </w:r>
      <w:r w:rsidRPr="00CF17D9">
        <w:rPr>
          <w:rStyle w:val="Emphasis"/>
        </w:rPr>
        <w:t>steady debt metrics</w:t>
      </w:r>
      <w:r w:rsidRPr="00CF17D9">
        <w:rPr>
          <w:sz w:val="16"/>
        </w:rPr>
        <w:t xml:space="preserve">. However, mergers and acquisitions </w:t>
      </w:r>
      <w:r w:rsidRPr="00CF17D9">
        <w:rPr>
          <w:rStyle w:val="Emphasis"/>
        </w:rPr>
        <w:t>(M&amp;A)</w:t>
      </w:r>
      <w:r w:rsidRPr="00CF17D9">
        <w:rPr>
          <w:sz w:val="16"/>
        </w:rPr>
        <w:t xml:space="preserve"> </w:t>
      </w:r>
      <w:r w:rsidRPr="00CF17D9">
        <w:rPr>
          <w:rStyle w:val="StyleUnderline"/>
        </w:rPr>
        <w:t>and</w:t>
      </w:r>
      <w:r w:rsidRPr="00CF17D9">
        <w:rPr>
          <w:sz w:val="16"/>
        </w:rPr>
        <w:t xml:space="preserve"> </w:t>
      </w:r>
      <w:r w:rsidRPr="00CF17D9">
        <w:rPr>
          <w:rStyle w:val="Emphasis"/>
        </w:rPr>
        <w:t>capital expenditures</w:t>
      </w:r>
      <w:r w:rsidRPr="00CF17D9">
        <w:rPr>
          <w:sz w:val="16"/>
        </w:rPr>
        <w:t xml:space="preserve"> (cap ex) </w:t>
      </w:r>
      <w:r w:rsidRPr="00CF17D9">
        <w:rPr>
          <w:rStyle w:val="StyleUnderline"/>
        </w:rPr>
        <w:t>are each</w:t>
      </w:r>
      <w:r w:rsidRPr="00CF17D9">
        <w:rPr>
          <w:sz w:val="16"/>
        </w:rPr>
        <w:t xml:space="preserve"> </w:t>
      </w:r>
      <w:r w:rsidRPr="00CF17D9">
        <w:rPr>
          <w:rStyle w:val="Emphasis"/>
        </w:rPr>
        <w:t>rising notably</w:t>
      </w:r>
      <w:r w:rsidRPr="00CF17D9">
        <w:rPr>
          <w:sz w:val="16"/>
        </w:rPr>
        <w:t xml:space="preserve"> </w:t>
      </w:r>
      <w:r w:rsidRPr="00CF17D9">
        <w:rPr>
          <w:rStyle w:val="StyleUnderline"/>
        </w:rPr>
        <w:t>and may</w:t>
      </w:r>
      <w:r w:rsidRPr="00CF17D9">
        <w:rPr>
          <w:sz w:val="16"/>
        </w:rPr>
        <w:t xml:space="preserve"> </w:t>
      </w:r>
      <w:r w:rsidRPr="00CF17D9">
        <w:rPr>
          <w:rStyle w:val="Emphasis"/>
        </w:rPr>
        <w:t>strain credit metrics</w:t>
      </w:r>
      <w:r w:rsidRPr="00CF17D9">
        <w:rPr>
          <w:sz w:val="16"/>
        </w:rPr>
        <w:t xml:space="preserve"> </w:t>
      </w:r>
      <w:r w:rsidRPr="00CF17D9">
        <w:rPr>
          <w:rStyle w:val="StyleUnderline"/>
        </w:rPr>
        <w:t>if debt funding is used</w:t>
      </w:r>
      <w:r w:rsidRPr="00CF17D9">
        <w:rPr>
          <w:sz w:val="16"/>
        </w:rPr>
        <w:t xml:space="preserve"> </w:t>
      </w:r>
      <w:r w:rsidRPr="00CF17D9">
        <w:rPr>
          <w:rStyle w:val="Emphasis"/>
        </w:rPr>
        <w:t>prodigiously</w:t>
      </w:r>
      <w:r w:rsidRPr="00CF17D9">
        <w:rPr>
          <w:rStyle w:val="StyleUnderline"/>
        </w:rPr>
        <w:t xml:space="preserve">. </w:t>
      </w:r>
      <w:r w:rsidRPr="00916713">
        <w:rPr>
          <w:rStyle w:val="Emphasis"/>
          <w:highlight w:val="cyan"/>
        </w:rPr>
        <w:t>Idiosyncratic events</w:t>
      </w:r>
      <w:r w:rsidRPr="00CF17D9">
        <w:rPr>
          <w:sz w:val="16"/>
        </w:rPr>
        <w:t xml:space="preserve"> in sub-prime and private credit </w:t>
      </w:r>
      <w:r w:rsidRPr="00916713">
        <w:rPr>
          <w:rStyle w:val="StyleUnderline"/>
          <w:highlight w:val="cyan"/>
        </w:rPr>
        <w:t>are</w:t>
      </w:r>
      <w:r w:rsidRPr="00916713">
        <w:rPr>
          <w:sz w:val="16"/>
          <w:highlight w:val="cyan"/>
        </w:rPr>
        <w:t xml:space="preserve"> </w:t>
      </w:r>
      <w:r w:rsidRPr="00916713">
        <w:rPr>
          <w:rStyle w:val="Emphasis"/>
          <w:highlight w:val="cyan"/>
        </w:rPr>
        <w:t>risks</w:t>
      </w:r>
      <w:r w:rsidRPr="00916713">
        <w:rPr>
          <w:sz w:val="16"/>
          <w:highlight w:val="cyan"/>
        </w:rPr>
        <w:t>.</w:t>
      </w:r>
      <w:r w:rsidRPr="00CF17D9">
        <w:rPr>
          <w:sz w:val="16"/>
        </w:rPr>
        <w:t xml:space="preserve"> </w:t>
      </w:r>
    </w:p>
    <w:p w14:paraId="28134538" w14:textId="77777777" w:rsidR="003F4490" w:rsidRPr="00CF17D9" w:rsidRDefault="003F4490" w:rsidP="003F4490">
      <w:pPr>
        <w:rPr>
          <w:sz w:val="16"/>
        </w:rPr>
      </w:pPr>
      <w:r w:rsidRPr="00CF17D9">
        <w:rPr>
          <w:rStyle w:val="StyleUnderline"/>
        </w:rPr>
        <w:t>Our</w:t>
      </w:r>
      <w:r w:rsidRPr="00CF17D9">
        <w:rPr>
          <w:sz w:val="16"/>
        </w:rPr>
        <w:t xml:space="preserve"> </w:t>
      </w:r>
      <w:r w:rsidRPr="00CF17D9">
        <w:rPr>
          <w:rStyle w:val="Emphasis"/>
        </w:rPr>
        <w:t>macro-</w:t>
      </w:r>
      <w:r w:rsidRPr="00916713">
        <w:rPr>
          <w:rStyle w:val="Emphasis"/>
          <w:highlight w:val="cyan"/>
        </w:rPr>
        <w:t>outlook</w:t>
      </w:r>
      <w:r w:rsidRPr="00916713">
        <w:rPr>
          <w:sz w:val="16"/>
          <w:highlight w:val="cyan"/>
        </w:rPr>
        <w:t xml:space="preserve"> </w:t>
      </w:r>
      <w:r w:rsidRPr="00916713">
        <w:rPr>
          <w:rStyle w:val="StyleUnderline"/>
          <w:highlight w:val="cyan"/>
        </w:rPr>
        <w:t>for 2026 is</w:t>
      </w:r>
      <w:r w:rsidRPr="00CF17D9">
        <w:rPr>
          <w:rStyle w:val="StyleUnderline"/>
        </w:rPr>
        <w:t xml:space="preserve"> for</w:t>
      </w:r>
      <w:r w:rsidRPr="00CF17D9">
        <w:rPr>
          <w:sz w:val="16"/>
        </w:rPr>
        <w:t xml:space="preserve"> </w:t>
      </w:r>
      <w:r w:rsidRPr="00916713">
        <w:rPr>
          <w:rStyle w:val="Emphasis"/>
          <w:highlight w:val="cyan"/>
        </w:rPr>
        <w:t>moderate</w:t>
      </w:r>
      <w:r w:rsidRPr="00CF17D9">
        <w:rPr>
          <w:rStyle w:val="Emphasis"/>
        </w:rPr>
        <w:t xml:space="preserve"> real economic </w:t>
      </w:r>
      <w:r w:rsidRPr="00916713">
        <w:rPr>
          <w:rStyle w:val="Emphasis"/>
          <w:highlight w:val="cyan"/>
        </w:rPr>
        <w:t>growth</w:t>
      </w:r>
      <w:r w:rsidRPr="00CF17D9">
        <w:rPr>
          <w:rStyle w:val="StyleUnderline"/>
        </w:rPr>
        <w:t>. Growth has been driven by spending from high income households and a boost in productivity from AI related cap ex</w:t>
      </w:r>
      <w:r w:rsidRPr="00CF17D9">
        <w:rPr>
          <w:sz w:val="16"/>
        </w:rPr>
        <w:t xml:space="preserve">. The Breckinridge Investment Committee anticipates one additional rate cut in 2026, with the 10-year Treasury yield expected to trade between 4.0 percent and 4.5 percent. Payroll growth slowed down in the fourth quarter of 2025, and the Federal Reserve’s (Fed’s) view is clear that the labor market has softened sufficiently to warrant additional monetary accommodation to stimulate demand. </w:t>
      </w:r>
    </w:p>
    <w:p w14:paraId="06532BF8" w14:textId="77777777" w:rsidR="003F4490" w:rsidRPr="00CF17D9" w:rsidRDefault="003F4490" w:rsidP="003F4490">
      <w:pPr>
        <w:rPr>
          <w:sz w:val="10"/>
        </w:rPr>
      </w:pPr>
      <w:r w:rsidRPr="00CF17D9">
        <w:rPr>
          <w:sz w:val="10"/>
        </w:rPr>
        <w:t>We see tactical opportunities in short--to-intermediate-term corporates on reasonable credit curves and breakeven spreads.12 We expect more 30-year issuance, which may present opportunities. Relative value should emerge across capital structures in Banks, Insurers, and Utilities as these sectors may see an increase in hybrid capital supply. Above-average yields, steady investor demand, and stable credit fundamentals are counterbalanced by tight spreads, rising new issue supply, cap ex, and M&amp;A, driving a modest overweight to the corporate sector with a defensive posture.</w:t>
      </w:r>
    </w:p>
    <w:p w14:paraId="3FCA8C88" w14:textId="77777777" w:rsidR="003F4490" w:rsidRPr="00CF17D9" w:rsidRDefault="003F4490" w:rsidP="003F4490">
      <w:pPr>
        <w:rPr>
          <w:sz w:val="10"/>
        </w:rPr>
      </w:pPr>
      <w:r w:rsidRPr="00CF17D9">
        <w:rPr>
          <w:sz w:val="10"/>
        </w:rPr>
        <w:t>Valuations: Sector Dispersion and Opportunities</w:t>
      </w:r>
    </w:p>
    <w:p w14:paraId="587E032A" w14:textId="77777777" w:rsidR="003F4490" w:rsidRPr="00CF17D9" w:rsidRDefault="003F4490" w:rsidP="003F4490">
      <w:pPr>
        <w:rPr>
          <w:sz w:val="10"/>
        </w:rPr>
      </w:pPr>
      <w:r w:rsidRPr="00CF17D9">
        <w:rPr>
          <w:sz w:val="10"/>
        </w:rPr>
        <w:t>IG corporate bond spreads, as measured by the Index, tightened by two basis points (bps) during the year, ending the fourth quarter at an option-adjusted spread (OAS) of 78bps.13 Spreads are rich, in the 2nd percentile over a 20-year lookback. Compressed valuations argue for a defensive stance entering 2026. The yield-to-worst (YTW) for the Index was 4.81 percent on December 31st. An IG YTW in the 66th percentile, since 2005, may support investor demand via domestic and foreign funds flows.14</w:t>
      </w:r>
    </w:p>
    <w:p w14:paraId="754C4037" w14:textId="77777777" w:rsidR="003F4490" w:rsidRPr="00CF17D9" w:rsidRDefault="003F4490" w:rsidP="003F4490">
      <w:pPr>
        <w:rPr>
          <w:sz w:val="10"/>
        </w:rPr>
      </w:pPr>
      <w:r w:rsidRPr="00CF17D9">
        <w:rPr>
          <w:sz w:val="10"/>
        </w:rPr>
        <w:t xml:space="preserve">Long corporates (-4bps) modestly outperformed intermediate corporates (-2bps) on a spread basis, as credit curves flattened slightly. There was dispersion across industries, with tighter spreads in sectors such as Healthcare (-13bps), Banking (-9bps) and Capital Goods (-8bps), partially offset by wider spreads in Finance (+30bps), Technology (+11bps), and Utilities (+2bps) for the full year. </w:t>
      </w:r>
    </w:p>
    <w:p w14:paraId="094875A5" w14:textId="77777777" w:rsidR="003F4490" w:rsidRPr="00CF17D9" w:rsidRDefault="003F4490" w:rsidP="003F4490">
      <w:pPr>
        <w:rPr>
          <w:sz w:val="16"/>
        </w:rPr>
      </w:pPr>
      <w:r w:rsidRPr="00CF17D9">
        <w:rPr>
          <w:rStyle w:val="StyleUnderline"/>
        </w:rPr>
        <w:t>Quality spreads widened</w:t>
      </w:r>
      <w:r w:rsidRPr="00CF17D9">
        <w:rPr>
          <w:sz w:val="16"/>
        </w:rPr>
        <w:t xml:space="preserve"> </w:t>
      </w:r>
      <w:r w:rsidRPr="00CF17D9">
        <w:rPr>
          <w:rStyle w:val="Emphasis"/>
        </w:rPr>
        <w:t>slightly</w:t>
      </w:r>
      <w:r w:rsidRPr="00CF17D9">
        <w:rPr>
          <w:sz w:val="16"/>
        </w:rPr>
        <w:t xml:space="preserve"> during the year, with the A Index (+64bps) 4bps tighter and the BBB Index (+97bps) unchanged on the year. The spread differential of 33bps is tight relative to recent history with a Z-Score15 of negative 1.5 compared to the average over the last five years.16 The spread/yield conundrum reminds us of prior periods (1995-1997 and 2004-2006), with relatively high risk-free rates and tight spreads that lasted for a few years. This relationship can persist until a financial shock and/or a sharply weakening economy prompts a material drop in the fed funds rate and Treasury yields that correspond with a higher credit risk premium. </w:t>
      </w:r>
    </w:p>
    <w:p w14:paraId="3BD5F191" w14:textId="77777777" w:rsidR="003F4490" w:rsidRPr="00CF17D9" w:rsidRDefault="003F4490" w:rsidP="003F4490">
      <w:pPr>
        <w:rPr>
          <w:rStyle w:val="Emphasis"/>
        </w:rPr>
      </w:pPr>
      <w:r w:rsidRPr="00CF17D9">
        <w:rPr>
          <w:rStyle w:val="Emphasis"/>
        </w:rPr>
        <w:t>Technicals: Supply Rising, Demand Still Deep</w:t>
      </w:r>
    </w:p>
    <w:p w14:paraId="19A10B1D" w14:textId="77777777" w:rsidR="003F4490" w:rsidRPr="00CF17D9" w:rsidRDefault="003F4490" w:rsidP="003F4490">
      <w:pPr>
        <w:rPr>
          <w:sz w:val="16"/>
        </w:rPr>
      </w:pPr>
      <w:r w:rsidRPr="00CF17D9">
        <w:rPr>
          <w:rStyle w:val="StyleUnderline"/>
        </w:rPr>
        <w:t>Entering</w:t>
      </w:r>
      <w:r w:rsidRPr="00CF17D9">
        <w:rPr>
          <w:sz w:val="16"/>
        </w:rPr>
        <w:t xml:space="preserve"> </w:t>
      </w:r>
      <w:r w:rsidRPr="00CF17D9">
        <w:rPr>
          <w:rStyle w:val="Emphasis"/>
        </w:rPr>
        <w:t>2026</w:t>
      </w:r>
      <w:r w:rsidRPr="00CF17D9">
        <w:rPr>
          <w:rStyle w:val="StyleUnderline"/>
        </w:rPr>
        <w:t xml:space="preserve">, we think </w:t>
      </w:r>
      <w:r w:rsidRPr="00916713">
        <w:rPr>
          <w:rStyle w:val="StyleUnderline"/>
          <w:highlight w:val="cyan"/>
        </w:rPr>
        <w:t xml:space="preserve">bond </w:t>
      </w:r>
      <w:r w:rsidRPr="00916713">
        <w:rPr>
          <w:rStyle w:val="Emphasis"/>
          <w:highlight w:val="cyan"/>
        </w:rPr>
        <w:t>supply</w:t>
      </w:r>
      <w:r w:rsidRPr="00916713">
        <w:rPr>
          <w:sz w:val="16"/>
          <w:highlight w:val="cyan"/>
        </w:rPr>
        <w:t xml:space="preserve"> </w:t>
      </w:r>
      <w:r w:rsidRPr="00916713">
        <w:rPr>
          <w:rStyle w:val="StyleUnderline"/>
          <w:highlight w:val="cyan"/>
        </w:rPr>
        <w:t>may</w:t>
      </w:r>
      <w:r w:rsidRPr="00916713">
        <w:rPr>
          <w:sz w:val="16"/>
          <w:highlight w:val="cyan"/>
        </w:rPr>
        <w:t xml:space="preserve"> </w:t>
      </w:r>
      <w:r w:rsidRPr="00916713">
        <w:rPr>
          <w:rStyle w:val="Emphasis"/>
          <w:highlight w:val="cyan"/>
        </w:rPr>
        <w:t>accelerate</w:t>
      </w:r>
      <w:r w:rsidRPr="00CF17D9">
        <w:rPr>
          <w:sz w:val="16"/>
        </w:rPr>
        <w:t xml:space="preserve"> </w:t>
      </w:r>
      <w:r w:rsidRPr="00CF17D9">
        <w:rPr>
          <w:rStyle w:val="StyleUnderline"/>
        </w:rPr>
        <w:t>on rising cap ex and M&amp;A activity</w:t>
      </w:r>
      <w:r w:rsidRPr="00CF17D9">
        <w:rPr>
          <w:sz w:val="16"/>
        </w:rPr>
        <w:t>. IG gross bond supply was $321 billion in the fourth quarter, and $1.82 trillion in 2025. On a net basis, after redemptions, issuance was $86 billion and $548 billion, respectively.17</w:t>
      </w:r>
    </w:p>
    <w:p w14:paraId="52341D4B" w14:textId="77777777" w:rsidR="003F4490" w:rsidRPr="00CF17D9" w:rsidRDefault="003F4490" w:rsidP="003F4490">
      <w:pPr>
        <w:rPr>
          <w:sz w:val="16"/>
        </w:rPr>
      </w:pPr>
      <w:r w:rsidRPr="00CF17D9">
        <w:rPr>
          <w:rStyle w:val="StyleUnderline"/>
        </w:rPr>
        <w:t>We expect to see more supply in longer-maturity corporate bonds this year, which may present opportunities, particularly for yield-oriented buyers.</w:t>
      </w:r>
      <w:r w:rsidRPr="00CF17D9">
        <w:rPr>
          <w:sz w:val="16"/>
        </w:rPr>
        <w:t xml:space="preserve"> One investment bank is estimating gross and net issuance of $2.25 trillion and $1.0 trillion in 2026, respectively, which would eclipse the previous gross record of $2.1 trillion in 2020.18 </w:t>
      </w:r>
    </w:p>
    <w:p w14:paraId="3454A435" w14:textId="77777777" w:rsidR="003F4490" w:rsidRPr="00CF17D9" w:rsidRDefault="003F4490" w:rsidP="003F4490">
      <w:pPr>
        <w:rPr>
          <w:sz w:val="16"/>
        </w:rPr>
      </w:pPr>
      <w:r w:rsidRPr="00CF17D9">
        <w:rPr>
          <w:sz w:val="16"/>
        </w:rPr>
        <w:t xml:space="preserve">We think </w:t>
      </w:r>
      <w:r w:rsidRPr="00CF17D9">
        <w:rPr>
          <w:rStyle w:val="StyleUnderline"/>
        </w:rPr>
        <w:t>fund flows can remain</w:t>
      </w:r>
      <w:r w:rsidRPr="00CF17D9">
        <w:rPr>
          <w:sz w:val="16"/>
        </w:rPr>
        <w:t xml:space="preserve"> </w:t>
      </w:r>
      <w:r w:rsidRPr="00CF17D9">
        <w:rPr>
          <w:rStyle w:val="Emphasis"/>
        </w:rPr>
        <w:t>healthy</w:t>
      </w:r>
      <w:r w:rsidRPr="00CF17D9">
        <w:rPr>
          <w:sz w:val="16"/>
        </w:rPr>
        <w:t xml:space="preserve"> while IG supply may accelerate on rising cap ex and M&amp;A activity. Inflows into taxable bond funds and exchange-traded funds (ETFs) were $156 billion in the fourth quarter and $490 billion in 2025.19 Foreign investor net corporate purchases were $83 billion for the three months and $304 billion for the 12 months through October.20</w:t>
      </w:r>
    </w:p>
    <w:p w14:paraId="2E2C568D" w14:textId="77777777" w:rsidR="003F4490" w:rsidRPr="00CF17D9" w:rsidRDefault="003F4490" w:rsidP="003F4490">
      <w:pPr>
        <w:rPr>
          <w:sz w:val="16"/>
        </w:rPr>
      </w:pPr>
      <w:r w:rsidRPr="00CF17D9">
        <w:rPr>
          <w:rStyle w:val="StyleUnderline"/>
        </w:rPr>
        <w:t>On the</w:t>
      </w:r>
      <w:r w:rsidRPr="00CF17D9">
        <w:rPr>
          <w:sz w:val="16"/>
        </w:rPr>
        <w:t xml:space="preserve"> </w:t>
      </w:r>
      <w:r w:rsidRPr="00CF17D9">
        <w:rPr>
          <w:rStyle w:val="Emphasis"/>
        </w:rPr>
        <w:t>supply side</w:t>
      </w:r>
      <w:r w:rsidRPr="00CF17D9">
        <w:rPr>
          <w:rStyle w:val="StyleUnderline"/>
        </w:rPr>
        <w:t xml:space="preserve">, we expect </w:t>
      </w:r>
      <w:r w:rsidRPr="00CF17D9">
        <w:rPr>
          <w:rStyle w:val="Emphasis"/>
        </w:rPr>
        <w:t>large issuance</w:t>
      </w:r>
      <w:r w:rsidRPr="00CF17D9">
        <w:rPr>
          <w:sz w:val="16"/>
        </w:rPr>
        <w:t xml:space="preserve"> </w:t>
      </w:r>
      <w:r w:rsidRPr="00CF17D9">
        <w:rPr>
          <w:rStyle w:val="StyleUnderline"/>
        </w:rPr>
        <w:t>from</w:t>
      </w:r>
      <w:r w:rsidRPr="00CF17D9">
        <w:rPr>
          <w:sz w:val="16"/>
        </w:rPr>
        <w:t xml:space="preserve"> the </w:t>
      </w:r>
      <w:r w:rsidRPr="00CF17D9">
        <w:rPr>
          <w:rStyle w:val="Emphasis"/>
        </w:rPr>
        <w:t>Tech</w:t>
      </w:r>
      <w:r w:rsidRPr="00CF17D9">
        <w:rPr>
          <w:sz w:val="16"/>
        </w:rPr>
        <w:t xml:space="preserve">nology </w:t>
      </w:r>
      <w:r w:rsidRPr="00CF17D9">
        <w:rPr>
          <w:rStyle w:val="StyleUnderline"/>
        </w:rPr>
        <w:t>and</w:t>
      </w:r>
      <w:r w:rsidRPr="00CF17D9">
        <w:rPr>
          <w:sz w:val="16"/>
        </w:rPr>
        <w:t xml:space="preserve"> </w:t>
      </w:r>
      <w:r w:rsidRPr="00CF17D9">
        <w:rPr>
          <w:rStyle w:val="Emphasis"/>
        </w:rPr>
        <w:t>Utility</w:t>
      </w:r>
      <w:r w:rsidRPr="00CF17D9">
        <w:rPr>
          <w:sz w:val="16"/>
        </w:rPr>
        <w:t xml:space="preserve"> sectors </w:t>
      </w:r>
      <w:r w:rsidRPr="00CF17D9">
        <w:rPr>
          <w:rStyle w:val="StyleUnderline"/>
        </w:rPr>
        <w:t>to be</w:t>
      </w:r>
      <w:r w:rsidRPr="00CF17D9">
        <w:rPr>
          <w:sz w:val="16"/>
        </w:rPr>
        <w:t xml:space="preserve"> somewhat </w:t>
      </w:r>
      <w:r w:rsidRPr="00916713">
        <w:rPr>
          <w:rStyle w:val="Emphasis"/>
          <w:highlight w:val="cyan"/>
        </w:rPr>
        <w:t>counterbalanced</w:t>
      </w:r>
      <w:r w:rsidRPr="00916713">
        <w:rPr>
          <w:sz w:val="16"/>
          <w:highlight w:val="cyan"/>
        </w:rPr>
        <w:t xml:space="preserve"> </w:t>
      </w:r>
      <w:r w:rsidRPr="00916713">
        <w:rPr>
          <w:rStyle w:val="StyleUnderline"/>
          <w:highlight w:val="cyan"/>
        </w:rPr>
        <w:t>by</w:t>
      </w:r>
      <w:r w:rsidRPr="00916713">
        <w:rPr>
          <w:sz w:val="16"/>
          <w:highlight w:val="cyan"/>
        </w:rPr>
        <w:t xml:space="preserve"> </w:t>
      </w:r>
      <w:r w:rsidRPr="00916713">
        <w:rPr>
          <w:rStyle w:val="Emphasis"/>
          <w:highlight w:val="cyan"/>
        </w:rPr>
        <w:t>less</w:t>
      </w:r>
      <w:r w:rsidRPr="00916713">
        <w:rPr>
          <w:sz w:val="16"/>
          <w:highlight w:val="cyan"/>
        </w:rPr>
        <w:t xml:space="preserve"> </w:t>
      </w:r>
      <w:r w:rsidRPr="00916713">
        <w:rPr>
          <w:rStyle w:val="StyleUnderline"/>
          <w:highlight w:val="cyan"/>
        </w:rPr>
        <w:t>supply from</w:t>
      </w:r>
      <w:r w:rsidRPr="00CF17D9">
        <w:rPr>
          <w:rStyle w:val="StyleUnderline"/>
        </w:rPr>
        <w:t xml:space="preserve"> the</w:t>
      </w:r>
      <w:r w:rsidRPr="00CF17D9">
        <w:rPr>
          <w:sz w:val="16"/>
        </w:rPr>
        <w:t xml:space="preserve"> </w:t>
      </w:r>
      <w:r w:rsidRPr="00916713">
        <w:rPr>
          <w:rStyle w:val="Emphasis"/>
          <w:highlight w:val="cyan"/>
        </w:rPr>
        <w:t>Banking</w:t>
      </w:r>
      <w:r w:rsidRPr="00CF17D9">
        <w:rPr>
          <w:sz w:val="16"/>
        </w:rPr>
        <w:t xml:space="preserve"> </w:t>
      </w:r>
      <w:r w:rsidRPr="00CF17D9">
        <w:rPr>
          <w:rStyle w:val="StyleUnderline"/>
        </w:rPr>
        <w:t>sector</w:t>
      </w:r>
      <w:r w:rsidRPr="00CF17D9">
        <w:rPr>
          <w:sz w:val="16"/>
        </w:rPr>
        <w:t xml:space="preserve">. </w:t>
      </w:r>
    </w:p>
    <w:p w14:paraId="76013C21" w14:textId="77777777" w:rsidR="003F4490" w:rsidRPr="00CF17D9" w:rsidRDefault="003F4490" w:rsidP="003F4490">
      <w:pPr>
        <w:rPr>
          <w:sz w:val="10"/>
        </w:rPr>
      </w:pPr>
      <w:r w:rsidRPr="00CF17D9">
        <w:rPr>
          <w:sz w:val="10"/>
        </w:rPr>
        <w:t>Utilities may also materially increase their borrowing in the corporate bond market in 2026. Utility cap ex grew from $104 billion in 2015 to $208 billion in 2025 and may reach $248 billion in 2029.21 Cap ex will bring a wave of new debt issuance.22</w:t>
      </w:r>
    </w:p>
    <w:p w14:paraId="286CC72F" w14:textId="77777777" w:rsidR="003F4490" w:rsidRPr="00CF17D9" w:rsidRDefault="003F4490" w:rsidP="003F4490">
      <w:pPr>
        <w:rPr>
          <w:sz w:val="10"/>
        </w:rPr>
      </w:pPr>
      <w:r w:rsidRPr="00CF17D9">
        <w:rPr>
          <w:sz w:val="10"/>
        </w:rPr>
        <w:t>In the fourth quarter, U.S. Bank regulators issued a final rule to modify certain regulatory capital standards including changes to the Supplementary Leverage Ratio (SLR) that will likely reduce holding company long-term debt (LTD) issuance needs.23 These regulatory changes could reduce external LTD requirement by over $150 billion and Total Loss Absorbing Capital (TLAC) needs by nearly $100 billion.24 Higher surplus LTD suggests reduced refinancing and U.S. Bank net supply may be sharply lower, potentially down 40 percent in 2026.25 We view lower supply as a supportive technical for Bank bond spreads.</w:t>
      </w:r>
    </w:p>
    <w:p w14:paraId="70222007" w14:textId="77777777" w:rsidR="003F4490" w:rsidRPr="00CF17D9" w:rsidRDefault="003F4490" w:rsidP="003F4490">
      <w:pPr>
        <w:rPr>
          <w:sz w:val="10"/>
        </w:rPr>
      </w:pPr>
      <w:r w:rsidRPr="00CF17D9">
        <w:rPr>
          <w:sz w:val="10"/>
        </w:rPr>
        <w:t>Fundamentals: Stable, With Pockets to Watch</w:t>
      </w:r>
    </w:p>
    <w:p w14:paraId="68339118" w14:textId="77777777" w:rsidR="003F4490" w:rsidRDefault="003F4490" w:rsidP="003F4490">
      <w:pPr>
        <w:rPr>
          <w:sz w:val="16"/>
        </w:rPr>
      </w:pPr>
      <w:r w:rsidRPr="00CF17D9">
        <w:rPr>
          <w:rStyle w:val="StyleUnderline"/>
        </w:rPr>
        <w:t>We see</w:t>
      </w:r>
      <w:r w:rsidRPr="00CF17D9">
        <w:rPr>
          <w:sz w:val="16"/>
        </w:rPr>
        <w:t xml:space="preserve"> </w:t>
      </w:r>
      <w:r w:rsidRPr="00CF17D9">
        <w:rPr>
          <w:rStyle w:val="Emphasis"/>
        </w:rPr>
        <w:t>stable credit fundamentals</w:t>
      </w:r>
      <w:r w:rsidRPr="00CF17D9">
        <w:rPr>
          <w:sz w:val="16"/>
        </w:rPr>
        <w:t xml:space="preserve"> </w:t>
      </w:r>
      <w:r w:rsidRPr="00CF17D9">
        <w:rPr>
          <w:rStyle w:val="StyleUnderline"/>
        </w:rPr>
        <w:t>for</w:t>
      </w:r>
      <w:r w:rsidRPr="00CF17D9">
        <w:rPr>
          <w:sz w:val="16"/>
        </w:rPr>
        <w:t xml:space="preserve"> </w:t>
      </w:r>
      <w:r w:rsidRPr="00CF17D9">
        <w:rPr>
          <w:rStyle w:val="Emphasis"/>
        </w:rPr>
        <w:t>Industrials</w:t>
      </w:r>
      <w:r w:rsidRPr="00CF17D9">
        <w:rPr>
          <w:sz w:val="16"/>
        </w:rPr>
        <w:t xml:space="preserve"> in 2026. Non-financial credit metrics were stable in the last quarter and indeed over the past few years.26 Credit is supported by solid revenue growth and cost discipline, which are driving margin improvement and steady debt metrics.</w:t>
      </w:r>
    </w:p>
    <w:p w14:paraId="1D523CEF" w14:textId="77777777" w:rsidR="003F4490" w:rsidRDefault="003F4490" w:rsidP="003F4490">
      <w:pPr>
        <w:rPr>
          <w:sz w:val="16"/>
        </w:rPr>
      </w:pPr>
    </w:p>
    <w:p w14:paraId="040B13D9" w14:textId="77777777" w:rsidR="003F4490" w:rsidRDefault="003F4490" w:rsidP="003F4490">
      <w:pPr>
        <w:pStyle w:val="Heading3"/>
      </w:pPr>
      <w:r>
        <w:t>Link---2NC</w:t>
      </w:r>
    </w:p>
    <w:p w14:paraId="38051066" w14:textId="77777777" w:rsidR="003F4490" w:rsidRDefault="003F4490" w:rsidP="003F4490">
      <w:pPr>
        <w:pStyle w:val="Heading4"/>
      </w:pPr>
      <w:r>
        <w:t xml:space="preserve">1. </w:t>
      </w:r>
      <w:r>
        <w:rPr>
          <w:u w:val="single"/>
        </w:rPr>
        <w:t>Creditor power</w:t>
      </w:r>
      <w:r>
        <w:t xml:space="preserve">. CBR gives unions the right to demand a </w:t>
      </w:r>
      <w:r>
        <w:rPr>
          <w:u w:val="single"/>
        </w:rPr>
        <w:t>larger share</w:t>
      </w:r>
      <w:r>
        <w:t xml:space="preserve"> of the pie during the firm restructuring process. Unions can </w:t>
      </w:r>
      <w:r>
        <w:rPr>
          <w:u w:val="single"/>
        </w:rPr>
        <w:t>block asset sales</w:t>
      </w:r>
      <w:r>
        <w:t xml:space="preserve">, </w:t>
      </w:r>
      <w:r>
        <w:rPr>
          <w:u w:val="single"/>
        </w:rPr>
        <w:t>control reorgs</w:t>
      </w:r>
      <w:r>
        <w:t xml:space="preserve">, and </w:t>
      </w:r>
      <w:r>
        <w:rPr>
          <w:u w:val="single"/>
        </w:rPr>
        <w:t xml:space="preserve">force </w:t>
      </w:r>
      <w:r w:rsidRPr="00C044C3">
        <w:t>payroll</w:t>
      </w:r>
      <w:r>
        <w:t xml:space="preserve">, which pushes the firm into </w:t>
      </w:r>
      <w:r>
        <w:rPr>
          <w:u w:val="single"/>
        </w:rPr>
        <w:t>more loans</w:t>
      </w:r>
      <w:r>
        <w:t xml:space="preserve"> and creates an </w:t>
      </w:r>
      <w:r>
        <w:rPr>
          <w:u w:val="single"/>
        </w:rPr>
        <w:t>irrecoverable</w:t>
      </w:r>
      <w:r>
        <w:t xml:space="preserve"> cycle of debt, that’s Campello.</w:t>
      </w:r>
    </w:p>
    <w:p w14:paraId="3552E51C" w14:textId="77777777" w:rsidR="003F4490" w:rsidRPr="00C044C3" w:rsidRDefault="003F4490" w:rsidP="003F4490">
      <w:r>
        <w:t>&lt;&lt;FOR REFERENCE&gt;&gt;</w:t>
      </w:r>
    </w:p>
    <w:p w14:paraId="482C24A9" w14:textId="77777777" w:rsidR="003F4490" w:rsidRPr="003F349E" w:rsidRDefault="003F4490" w:rsidP="003F4490">
      <w:pPr>
        <w:rPr>
          <w:color w:val="555555"/>
          <w:sz w:val="10"/>
          <w:szCs w:val="16"/>
        </w:rPr>
      </w:pPr>
      <w:r w:rsidRPr="003F349E">
        <w:rPr>
          <w:color w:val="555555"/>
          <w:sz w:val="10"/>
          <w:szCs w:val="16"/>
        </w:rPr>
        <w:t xml:space="preserve">Despite their declining prominence, </w:t>
      </w:r>
      <w:r w:rsidRPr="003F349E">
        <w:rPr>
          <w:rStyle w:val="StyleUnderline"/>
          <w:color w:val="555555"/>
          <w:sz w:val="16"/>
          <w:szCs w:val="16"/>
        </w:rPr>
        <w:t>labor unions</w:t>
      </w:r>
      <w:r w:rsidRPr="003F349E">
        <w:rPr>
          <w:color w:val="555555"/>
          <w:sz w:val="10"/>
          <w:szCs w:val="16"/>
        </w:rPr>
        <w:t xml:space="preserve"> still </w:t>
      </w:r>
      <w:r w:rsidRPr="003F349E">
        <w:rPr>
          <w:rStyle w:val="Emphasis"/>
          <w:color w:val="555555"/>
          <w:sz w:val="16"/>
          <w:szCs w:val="16"/>
        </w:rPr>
        <w:t>shape workers’ participation</w:t>
      </w:r>
      <w:r w:rsidRPr="003F349E">
        <w:rPr>
          <w:color w:val="555555"/>
          <w:sz w:val="10"/>
          <w:szCs w:val="16"/>
        </w:rPr>
        <w:t xml:space="preserve"> </w:t>
      </w:r>
      <w:r w:rsidRPr="003F349E">
        <w:rPr>
          <w:rStyle w:val="StyleUnderline"/>
          <w:color w:val="555555"/>
          <w:sz w:val="16"/>
          <w:szCs w:val="16"/>
        </w:rPr>
        <w:t>in</w:t>
      </w:r>
      <w:r w:rsidRPr="003F349E">
        <w:rPr>
          <w:color w:val="555555"/>
          <w:sz w:val="10"/>
          <w:szCs w:val="16"/>
        </w:rPr>
        <w:t xml:space="preserve"> </w:t>
      </w:r>
      <w:r w:rsidRPr="003F349E">
        <w:rPr>
          <w:rStyle w:val="Emphasis"/>
          <w:color w:val="555555"/>
          <w:sz w:val="16"/>
          <w:szCs w:val="16"/>
        </w:rPr>
        <w:t>corporate activity</w:t>
      </w:r>
      <w:r w:rsidRPr="003F349E">
        <w:rPr>
          <w:color w:val="555555"/>
          <w:sz w:val="10"/>
          <w:szCs w:val="16"/>
        </w:rPr>
        <w:t xml:space="preserve">. Over eight million private-sector workers in the U.S. today are represented by unions and of the largest 100 industrial firms, 33 have a unionized work force. </w:t>
      </w:r>
      <w:r w:rsidRPr="003F349E">
        <w:rPr>
          <w:rStyle w:val="StyleUnderline"/>
          <w:color w:val="555555"/>
          <w:sz w:val="16"/>
          <w:szCs w:val="16"/>
          <w:highlight w:val="lightGray"/>
        </w:rPr>
        <w:t>Unions</w:t>
      </w:r>
      <w:r w:rsidRPr="003F349E">
        <w:rPr>
          <w:color w:val="555555"/>
          <w:sz w:val="10"/>
          <w:szCs w:val="16"/>
        </w:rPr>
        <w:t xml:space="preserve"> are known to </w:t>
      </w:r>
      <w:r w:rsidRPr="003F349E">
        <w:rPr>
          <w:rStyle w:val="StyleUnderline"/>
          <w:color w:val="555555"/>
          <w:sz w:val="16"/>
          <w:szCs w:val="16"/>
          <w:highlight w:val="lightGray"/>
        </w:rPr>
        <w:t>use</w:t>
      </w:r>
      <w:r w:rsidRPr="003F349E">
        <w:rPr>
          <w:color w:val="555555"/>
          <w:sz w:val="10"/>
          <w:szCs w:val="16"/>
          <w:highlight w:val="lightGray"/>
        </w:rPr>
        <w:t xml:space="preserve"> </w:t>
      </w:r>
      <w:r w:rsidRPr="003F349E">
        <w:rPr>
          <w:rStyle w:val="Emphasis"/>
          <w:color w:val="555555"/>
          <w:sz w:val="16"/>
          <w:szCs w:val="16"/>
          <w:highlight w:val="lightGray"/>
        </w:rPr>
        <w:t>collective bargaining</w:t>
      </w:r>
      <w:r w:rsidRPr="003F349E">
        <w:rPr>
          <w:rStyle w:val="Emphasis"/>
          <w:color w:val="555555"/>
          <w:sz w:val="16"/>
          <w:szCs w:val="16"/>
        </w:rPr>
        <w:t xml:space="preserve"> power</w:t>
      </w:r>
      <w:r w:rsidRPr="003F349E">
        <w:rPr>
          <w:color w:val="555555"/>
          <w:sz w:val="10"/>
          <w:szCs w:val="16"/>
        </w:rPr>
        <w:t xml:space="preserve"> </w:t>
      </w:r>
      <w:r w:rsidRPr="003F349E">
        <w:rPr>
          <w:rStyle w:val="StyleUnderline"/>
          <w:color w:val="555555"/>
          <w:sz w:val="16"/>
          <w:szCs w:val="16"/>
        </w:rPr>
        <w:t>to protect workers’</w:t>
      </w:r>
      <w:r w:rsidRPr="003F349E">
        <w:rPr>
          <w:color w:val="555555"/>
          <w:sz w:val="10"/>
          <w:szCs w:val="16"/>
        </w:rPr>
        <w:t xml:space="preserve"> </w:t>
      </w:r>
      <w:r w:rsidRPr="003F349E">
        <w:rPr>
          <w:rStyle w:val="Emphasis"/>
          <w:color w:val="555555"/>
          <w:sz w:val="16"/>
          <w:szCs w:val="16"/>
        </w:rPr>
        <w:t>interests</w:t>
      </w:r>
      <w:r w:rsidRPr="003F349E">
        <w:rPr>
          <w:color w:val="555555"/>
          <w:sz w:val="10"/>
          <w:szCs w:val="16"/>
        </w:rPr>
        <w:t xml:space="preserve"> </w:t>
      </w:r>
      <w:r w:rsidRPr="003F349E">
        <w:rPr>
          <w:rStyle w:val="StyleUnderline"/>
          <w:color w:val="555555"/>
          <w:sz w:val="16"/>
          <w:szCs w:val="16"/>
        </w:rPr>
        <w:t>such as</w:t>
      </w:r>
      <w:r w:rsidRPr="003F349E">
        <w:rPr>
          <w:color w:val="555555"/>
          <w:sz w:val="10"/>
          <w:szCs w:val="16"/>
        </w:rPr>
        <w:t xml:space="preserve"> </w:t>
      </w:r>
      <w:r w:rsidRPr="003F349E">
        <w:rPr>
          <w:rStyle w:val="Emphasis"/>
          <w:color w:val="555555"/>
          <w:sz w:val="16"/>
          <w:szCs w:val="16"/>
        </w:rPr>
        <w:t>wages</w:t>
      </w:r>
      <w:r w:rsidRPr="003F349E">
        <w:rPr>
          <w:rStyle w:val="StyleUnderline"/>
          <w:color w:val="555555"/>
          <w:sz w:val="16"/>
          <w:szCs w:val="16"/>
        </w:rPr>
        <w:t xml:space="preserve">, </w:t>
      </w:r>
      <w:r w:rsidRPr="003F349E">
        <w:rPr>
          <w:rStyle w:val="Emphasis"/>
          <w:color w:val="555555"/>
          <w:sz w:val="16"/>
          <w:szCs w:val="16"/>
        </w:rPr>
        <w:t>health care</w:t>
      </w:r>
      <w:r w:rsidRPr="003F349E">
        <w:rPr>
          <w:rStyle w:val="StyleUnderline"/>
          <w:color w:val="555555"/>
          <w:sz w:val="16"/>
          <w:szCs w:val="16"/>
        </w:rPr>
        <w:t>, and</w:t>
      </w:r>
      <w:r w:rsidRPr="003F349E">
        <w:rPr>
          <w:color w:val="555555"/>
          <w:sz w:val="10"/>
          <w:szCs w:val="16"/>
        </w:rPr>
        <w:t xml:space="preserve"> </w:t>
      </w:r>
      <w:r w:rsidRPr="003F349E">
        <w:rPr>
          <w:rStyle w:val="Emphasis"/>
          <w:color w:val="555555"/>
          <w:sz w:val="16"/>
          <w:szCs w:val="16"/>
        </w:rPr>
        <w:t>job security</w:t>
      </w:r>
      <w:r w:rsidRPr="003F349E">
        <w:rPr>
          <w:color w:val="555555"/>
          <w:sz w:val="10"/>
          <w:szCs w:val="16"/>
        </w:rPr>
        <w:t xml:space="preserve"> (Freeman (1980) and Lewis (1986)), but less is known about the role they play </w:t>
      </w:r>
      <w:r w:rsidRPr="003F349E">
        <w:rPr>
          <w:rStyle w:val="StyleUnderline"/>
          <w:color w:val="555555"/>
          <w:sz w:val="16"/>
          <w:szCs w:val="16"/>
          <w:highlight w:val="lightGray"/>
        </w:rPr>
        <w:t>in</w:t>
      </w:r>
      <w:r w:rsidRPr="003F349E">
        <w:rPr>
          <w:color w:val="555555"/>
          <w:sz w:val="10"/>
          <w:szCs w:val="16"/>
          <w:highlight w:val="lightGray"/>
        </w:rPr>
        <w:t xml:space="preserve"> </w:t>
      </w:r>
      <w:r w:rsidRPr="003F349E">
        <w:rPr>
          <w:rStyle w:val="Emphasis"/>
          <w:color w:val="555555"/>
          <w:sz w:val="16"/>
          <w:szCs w:val="16"/>
          <w:highlight w:val="lightGray"/>
        </w:rPr>
        <w:t>bankruptcy</w:t>
      </w:r>
      <w:r w:rsidRPr="003F349E">
        <w:rPr>
          <w:color w:val="555555"/>
          <w:sz w:val="10"/>
          <w:szCs w:val="16"/>
        </w:rPr>
        <w:t xml:space="preserve">. At the time when workers’ investment in firm-specific human capital is most threatened, the U.S. Bankruptcy Code only safeguards wages and benefits for work already performed.1 </w:t>
      </w:r>
      <w:r w:rsidRPr="003F349E">
        <w:rPr>
          <w:rStyle w:val="StyleUnderline"/>
          <w:color w:val="555555"/>
          <w:sz w:val="16"/>
          <w:szCs w:val="16"/>
        </w:rPr>
        <w:t>To protect their members’</w:t>
      </w:r>
      <w:r w:rsidRPr="003F349E">
        <w:rPr>
          <w:color w:val="555555"/>
          <w:sz w:val="10"/>
          <w:szCs w:val="16"/>
        </w:rPr>
        <w:t xml:space="preserve"> </w:t>
      </w:r>
      <w:r w:rsidRPr="003F349E">
        <w:rPr>
          <w:rStyle w:val="Emphasis"/>
          <w:color w:val="555555"/>
          <w:sz w:val="16"/>
          <w:szCs w:val="16"/>
        </w:rPr>
        <w:t>long-term interests</w:t>
      </w:r>
      <w:r w:rsidRPr="003F349E">
        <w:rPr>
          <w:rStyle w:val="StyleUnderline"/>
          <w:color w:val="555555"/>
          <w:sz w:val="16"/>
          <w:szCs w:val="16"/>
        </w:rPr>
        <w:t>, unions</w:t>
      </w:r>
      <w:r w:rsidRPr="003F349E">
        <w:rPr>
          <w:color w:val="555555"/>
          <w:sz w:val="10"/>
          <w:szCs w:val="16"/>
        </w:rPr>
        <w:t xml:space="preserve"> must </w:t>
      </w:r>
      <w:r w:rsidRPr="003F349E">
        <w:rPr>
          <w:rStyle w:val="StyleUnderline"/>
          <w:color w:val="555555"/>
          <w:sz w:val="16"/>
          <w:szCs w:val="16"/>
        </w:rPr>
        <w:t>become</w:t>
      </w:r>
      <w:r w:rsidRPr="003F349E">
        <w:rPr>
          <w:color w:val="555555"/>
          <w:sz w:val="10"/>
          <w:szCs w:val="16"/>
        </w:rPr>
        <w:t xml:space="preserve"> </w:t>
      </w:r>
      <w:r w:rsidRPr="003F349E">
        <w:rPr>
          <w:rStyle w:val="Emphasis"/>
          <w:color w:val="555555"/>
          <w:sz w:val="16"/>
          <w:szCs w:val="16"/>
        </w:rPr>
        <w:t>active parties</w:t>
      </w:r>
      <w:r w:rsidRPr="003F349E">
        <w:rPr>
          <w:color w:val="555555"/>
          <w:sz w:val="10"/>
          <w:szCs w:val="16"/>
        </w:rPr>
        <w:t xml:space="preserve"> in bankruptcy states (Haggard (1983)).</w:t>
      </w:r>
    </w:p>
    <w:p w14:paraId="608737CA" w14:textId="77777777" w:rsidR="003F4490" w:rsidRDefault="003F4490" w:rsidP="003F4490">
      <w:pPr>
        <w:rPr>
          <w:color w:val="555555"/>
          <w:sz w:val="10"/>
          <w:szCs w:val="16"/>
        </w:rPr>
      </w:pPr>
      <w:r w:rsidRPr="003F349E">
        <w:rPr>
          <w:color w:val="555555"/>
          <w:sz w:val="10"/>
          <w:szCs w:val="16"/>
        </w:rPr>
        <w:t xml:space="preserve">Unions are able to protect their members’ interests in several ways in bankruptcy and this paper shows that </w:t>
      </w:r>
      <w:r w:rsidRPr="003F349E">
        <w:rPr>
          <w:rStyle w:val="StyleUnderline"/>
          <w:color w:val="555555"/>
          <w:sz w:val="16"/>
          <w:szCs w:val="16"/>
        </w:rPr>
        <w:t>worker</w:t>
      </w:r>
      <w:r w:rsidRPr="003F349E">
        <w:rPr>
          <w:color w:val="555555"/>
          <w:sz w:val="10"/>
          <w:szCs w:val="16"/>
        </w:rPr>
        <w:t xml:space="preserve"> </w:t>
      </w:r>
      <w:r w:rsidRPr="003F349E">
        <w:rPr>
          <w:rStyle w:val="Emphasis"/>
          <w:color w:val="555555"/>
          <w:sz w:val="16"/>
          <w:szCs w:val="16"/>
        </w:rPr>
        <w:t>unionization</w:t>
      </w:r>
      <w:r w:rsidRPr="003F349E">
        <w:rPr>
          <w:color w:val="555555"/>
          <w:sz w:val="10"/>
          <w:szCs w:val="16"/>
        </w:rPr>
        <w:t xml:space="preserve"> </w:t>
      </w:r>
      <w:r w:rsidRPr="003F349E">
        <w:rPr>
          <w:rStyle w:val="StyleUnderline"/>
          <w:color w:val="555555"/>
          <w:sz w:val="16"/>
          <w:szCs w:val="16"/>
        </w:rPr>
        <w:t>bears</w:t>
      </w:r>
      <w:r w:rsidRPr="003F349E">
        <w:rPr>
          <w:color w:val="555555"/>
          <w:sz w:val="10"/>
          <w:szCs w:val="16"/>
        </w:rPr>
        <w:t xml:space="preserve"> </w:t>
      </w:r>
      <w:r w:rsidRPr="003F349E">
        <w:rPr>
          <w:rStyle w:val="Emphasis"/>
          <w:color w:val="555555"/>
          <w:sz w:val="16"/>
          <w:szCs w:val="16"/>
        </w:rPr>
        <w:t>significant wealth consequences</w:t>
      </w:r>
      <w:r w:rsidRPr="003F349E">
        <w:rPr>
          <w:color w:val="555555"/>
          <w:sz w:val="10"/>
          <w:szCs w:val="16"/>
        </w:rPr>
        <w:t xml:space="preserve"> </w:t>
      </w:r>
      <w:r w:rsidRPr="003F349E">
        <w:rPr>
          <w:rStyle w:val="StyleUnderline"/>
          <w:color w:val="555555"/>
          <w:sz w:val="16"/>
          <w:szCs w:val="16"/>
        </w:rPr>
        <w:t>for</w:t>
      </w:r>
      <w:r w:rsidRPr="003F349E">
        <w:rPr>
          <w:color w:val="555555"/>
          <w:sz w:val="10"/>
          <w:szCs w:val="16"/>
        </w:rPr>
        <w:t xml:space="preserve"> </w:t>
      </w:r>
      <w:r w:rsidRPr="003F349E">
        <w:rPr>
          <w:rStyle w:val="Emphasis"/>
          <w:color w:val="555555"/>
          <w:sz w:val="16"/>
          <w:szCs w:val="16"/>
        </w:rPr>
        <w:t>other stakeholders</w:t>
      </w:r>
      <w:r w:rsidRPr="003F349E">
        <w:rPr>
          <w:color w:val="555555"/>
          <w:sz w:val="10"/>
          <w:szCs w:val="16"/>
        </w:rPr>
        <w:t xml:space="preserve"> </w:t>
      </w:r>
      <w:r w:rsidRPr="003F349E">
        <w:rPr>
          <w:rStyle w:val="StyleUnderline"/>
          <w:color w:val="555555"/>
          <w:sz w:val="16"/>
          <w:szCs w:val="16"/>
        </w:rPr>
        <w:t xml:space="preserve">of the firm. </w:t>
      </w:r>
      <w:r w:rsidRPr="003F349E">
        <w:rPr>
          <w:rStyle w:val="StyleUnderline"/>
          <w:color w:val="555555"/>
          <w:sz w:val="16"/>
          <w:szCs w:val="16"/>
          <w:highlight w:val="lightGray"/>
        </w:rPr>
        <w:t>As</w:t>
      </w:r>
      <w:r w:rsidRPr="003F349E">
        <w:rPr>
          <w:color w:val="555555"/>
          <w:sz w:val="10"/>
          <w:szCs w:val="16"/>
        </w:rPr>
        <w:t xml:space="preserve"> </w:t>
      </w:r>
      <w:r w:rsidRPr="003F349E">
        <w:rPr>
          <w:rStyle w:val="Emphasis"/>
          <w:color w:val="555555"/>
          <w:sz w:val="16"/>
          <w:szCs w:val="16"/>
        </w:rPr>
        <w:t xml:space="preserve">recognized </w:t>
      </w:r>
      <w:r w:rsidRPr="003F349E">
        <w:rPr>
          <w:rStyle w:val="Emphasis"/>
          <w:color w:val="555555"/>
          <w:sz w:val="16"/>
          <w:szCs w:val="16"/>
          <w:highlight w:val="lightGray"/>
        </w:rPr>
        <w:t>creditors</w:t>
      </w:r>
      <w:r w:rsidRPr="003F349E">
        <w:rPr>
          <w:rStyle w:val="StyleUnderline"/>
          <w:color w:val="555555"/>
          <w:sz w:val="16"/>
          <w:szCs w:val="16"/>
        </w:rPr>
        <w:t xml:space="preserve">, for example, </w:t>
      </w:r>
      <w:r w:rsidRPr="003F349E">
        <w:rPr>
          <w:rStyle w:val="StyleUnderline"/>
          <w:color w:val="555555"/>
          <w:sz w:val="16"/>
          <w:szCs w:val="16"/>
          <w:highlight w:val="lightGray"/>
        </w:rPr>
        <w:t>unionized workers</w:t>
      </w:r>
      <w:r w:rsidRPr="003F349E">
        <w:rPr>
          <w:rStyle w:val="StyleUnderline"/>
          <w:color w:val="555555"/>
          <w:sz w:val="16"/>
          <w:szCs w:val="16"/>
        </w:rPr>
        <w:t xml:space="preserve"> may be </w:t>
      </w:r>
      <w:r w:rsidRPr="003F349E">
        <w:rPr>
          <w:rStyle w:val="StyleUnderline"/>
          <w:color w:val="555555"/>
          <w:sz w:val="16"/>
          <w:szCs w:val="16"/>
          <w:highlight w:val="lightGray"/>
        </w:rPr>
        <w:t>eligible to</w:t>
      </w:r>
      <w:r w:rsidRPr="003F349E">
        <w:rPr>
          <w:color w:val="555555"/>
          <w:sz w:val="10"/>
          <w:szCs w:val="16"/>
        </w:rPr>
        <w:t xml:space="preserve"> </w:t>
      </w:r>
      <w:r w:rsidRPr="003F349E">
        <w:rPr>
          <w:rStyle w:val="Emphasis"/>
          <w:color w:val="555555"/>
          <w:sz w:val="16"/>
          <w:szCs w:val="16"/>
          <w:highlight w:val="lightGray"/>
        </w:rPr>
        <w:t>seats</w:t>
      </w:r>
      <w:r w:rsidRPr="003F349E">
        <w:rPr>
          <w:color w:val="555555"/>
          <w:sz w:val="10"/>
          <w:szCs w:val="16"/>
          <w:highlight w:val="lightGray"/>
        </w:rPr>
        <w:t xml:space="preserve"> </w:t>
      </w:r>
      <w:r w:rsidRPr="003F349E">
        <w:rPr>
          <w:rStyle w:val="StyleUnderline"/>
          <w:color w:val="555555"/>
          <w:sz w:val="16"/>
          <w:szCs w:val="16"/>
          <w:highlight w:val="lightGray"/>
        </w:rPr>
        <w:t>on</w:t>
      </w:r>
      <w:r w:rsidRPr="003F349E">
        <w:rPr>
          <w:color w:val="555555"/>
          <w:sz w:val="10"/>
          <w:szCs w:val="16"/>
        </w:rPr>
        <w:t xml:space="preserve"> unsecured </w:t>
      </w:r>
      <w:r w:rsidRPr="003F349E">
        <w:rPr>
          <w:rStyle w:val="Emphasis"/>
          <w:color w:val="555555"/>
          <w:sz w:val="16"/>
          <w:szCs w:val="16"/>
          <w:highlight w:val="lightGray"/>
        </w:rPr>
        <w:t>creditors’ committees</w:t>
      </w:r>
      <w:r w:rsidRPr="003F349E">
        <w:rPr>
          <w:color w:val="555555"/>
          <w:sz w:val="10"/>
          <w:szCs w:val="16"/>
        </w:rPr>
        <w:t xml:space="preserve"> </w:t>
      </w:r>
      <w:r w:rsidRPr="003F349E">
        <w:rPr>
          <w:rStyle w:val="StyleUnderline"/>
          <w:color w:val="555555"/>
          <w:sz w:val="16"/>
          <w:szCs w:val="16"/>
        </w:rPr>
        <w:t>under</w:t>
      </w:r>
      <w:r w:rsidRPr="003F349E">
        <w:rPr>
          <w:color w:val="555555"/>
          <w:sz w:val="10"/>
          <w:szCs w:val="16"/>
        </w:rPr>
        <w:t xml:space="preserve"> </w:t>
      </w:r>
      <w:r w:rsidRPr="003F349E">
        <w:rPr>
          <w:rStyle w:val="Emphasis"/>
          <w:color w:val="555555"/>
          <w:sz w:val="16"/>
          <w:szCs w:val="16"/>
        </w:rPr>
        <w:t>Chapter 11</w:t>
      </w:r>
      <w:r w:rsidRPr="003F349E">
        <w:rPr>
          <w:color w:val="555555"/>
          <w:sz w:val="10"/>
          <w:szCs w:val="16"/>
        </w:rPr>
        <w:t xml:space="preserve">.2 </w:t>
      </w:r>
      <w:r w:rsidRPr="003F349E">
        <w:rPr>
          <w:rStyle w:val="StyleUnderline"/>
          <w:color w:val="555555"/>
          <w:sz w:val="16"/>
          <w:szCs w:val="16"/>
        </w:rPr>
        <w:t>Those committees are favored by</w:t>
      </w:r>
      <w:r w:rsidRPr="003F349E">
        <w:rPr>
          <w:color w:val="555555"/>
          <w:sz w:val="10"/>
          <w:szCs w:val="16"/>
        </w:rPr>
        <w:t xml:space="preserve"> the </w:t>
      </w:r>
      <w:r w:rsidRPr="003F349E">
        <w:rPr>
          <w:rStyle w:val="Emphasis"/>
          <w:color w:val="555555"/>
          <w:sz w:val="16"/>
          <w:szCs w:val="16"/>
        </w:rPr>
        <w:t>courts</w:t>
      </w:r>
      <w:r w:rsidRPr="003F349E">
        <w:rPr>
          <w:color w:val="555555"/>
          <w:sz w:val="10"/>
          <w:szCs w:val="16"/>
        </w:rPr>
        <w:t xml:space="preserve"> </w:t>
      </w:r>
      <w:r w:rsidRPr="003F349E">
        <w:rPr>
          <w:rStyle w:val="StyleUnderline"/>
          <w:color w:val="555555"/>
          <w:sz w:val="16"/>
          <w:szCs w:val="16"/>
        </w:rPr>
        <w:t>and have</w:t>
      </w:r>
      <w:r w:rsidRPr="003F349E">
        <w:rPr>
          <w:color w:val="555555"/>
          <w:sz w:val="10"/>
          <w:szCs w:val="16"/>
        </w:rPr>
        <w:t xml:space="preserve"> </w:t>
      </w:r>
      <w:r w:rsidRPr="003F349E">
        <w:rPr>
          <w:rStyle w:val="Emphasis"/>
          <w:color w:val="555555"/>
          <w:sz w:val="16"/>
          <w:szCs w:val="16"/>
        </w:rPr>
        <w:t>broad powers</w:t>
      </w:r>
      <w:r w:rsidRPr="003F349E">
        <w:rPr>
          <w:color w:val="555555"/>
          <w:sz w:val="10"/>
          <w:szCs w:val="16"/>
        </w:rPr>
        <w:t xml:space="preserve"> </w:t>
      </w:r>
      <w:r w:rsidRPr="003F349E">
        <w:rPr>
          <w:rStyle w:val="StyleUnderline"/>
          <w:color w:val="555555"/>
          <w:sz w:val="16"/>
          <w:szCs w:val="16"/>
        </w:rPr>
        <w:t>to (1) formulate</w:t>
      </w:r>
      <w:r w:rsidRPr="003F349E">
        <w:rPr>
          <w:color w:val="555555"/>
          <w:sz w:val="10"/>
          <w:szCs w:val="16"/>
        </w:rPr>
        <w:t xml:space="preserve"> </w:t>
      </w:r>
      <w:r w:rsidRPr="003F349E">
        <w:rPr>
          <w:rStyle w:val="Emphasis"/>
          <w:color w:val="555555"/>
          <w:sz w:val="16"/>
          <w:szCs w:val="16"/>
        </w:rPr>
        <w:t>reorganization plans</w:t>
      </w:r>
      <w:r w:rsidRPr="003F349E">
        <w:rPr>
          <w:rStyle w:val="StyleUnderline"/>
          <w:color w:val="555555"/>
          <w:sz w:val="16"/>
          <w:szCs w:val="16"/>
        </w:rPr>
        <w:t>, (2) request the</w:t>
      </w:r>
      <w:r w:rsidRPr="003F349E">
        <w:rPr>
          <w:color w:val="555555"/>
          <w:sz w:val="10"/>
          <w:szCs w:val="16"/>
        </w:rPr>
        <w:t xml:space="preserve"> </w:t>
      </w:r>
      <w:r w:rsidRPr="003F349E">
        <w:rPr>
          <w:rStyle w:val="Emphasis"/>
          <w:color w:val="555555"/>
          <w:sz w:val="16"/>
          <w:szCs w:val="16"/>
        </w:rPr>
        <w:t>replacement</w:t>
      </w:r>
      <w:r w:rsidRPr="003F349E">
        <w:rPr>
          <w:color w:val="555555"/>
          <w:sz w:val="10"/>
          <w:szCs w:val="16"/>
        </w:rPr>
        <w:t xml:space="preserve"> </w:t>
      </w:r>
      <w:r w:rsidRPr="003F349E">
        <w:rPr>
          <w:rStyle w:val="StyleUnderline"/>
          <w:color w:val="555555"/>
          <w:sz w:val="16"/>
          <w:szCs w:val="16"/>
        </w:rPr>
        <w:t>of</w:t>
      </w:r>
      <w:r w:rsidRPr="003F349E">
        <w:rPr>
          <w:color w:val="555555"/>
          <w:sz w:val="10"/>
          <w:szCs w:val="16"/>
        </w:rPr>
        <w:t xml:space="preserve"> </w:t>
      </w:r>
      <w:r w:rsidRPr="003F349E">
        <w:rPr>
          <w:rStyle w:val="Emphasis"/>
          <w:color w:val="555555"/>
          <w:sz w:val="16"/>
          <w:szCs w:val="16"/>
        </w:rPr>
        <w:t>managers</w:t>
      </w:r>
      <w:r w:rsidRPr="003F349E">
        <w:rPr>
          <w:rStyle w:val="StyleUnderline"/>
          <w:color w:val="555555"/>
          <w:sz w:val="16"/>
          <w:szCs w:val="16"/>
        </w:rPr>
        <w:t>, (3) block</w:t>
      </w:r>
      <w:r w:rsidRPr="003F349E">
        <w:rPr>
          <w:color w:val="555555"/>
          <w:sz w:val="10"/>
          <w:szCs w:val="16"/>
        </w:rPr>
        <w:t xml:space="preserve"> </w:t>
      </w:r>
      <w:r w:rsidRPr="003F349E">
        <w:rPr>
          <w:rStyle w:val="Emphasis"/>
          <w:color w:val="555555"/>
          <w:sz w:val="16"/>
          <w:szCs w:val="16"/>
        </w:rPr>
        <w:t>asset sales</w:t>
      </w:r>
      <w:r w:rsidRPr="003F349E">
        <w:rPr>
          <w:rStyle w:val="StyleUnderline"/>
          <w:color w:val="555555"/>
          <w:sz w:val="16"/>
          <w:szCs w:val="16"/>
        </w:rPr>
        <w:t>, and (4) move to</w:t>
      </w:r>
      <w:r w:rsidRPr="003F349E">
        <w:rPr>
          <w:color w:val="555555"/>
          <w:sz w:val="10"/>
          <w:szCs w:val="16"/>
        </w:rPr>
        <w:t xml:space="preserve"> </w:t>
      </w:r>
      <w:r w:rsidRPr="003F349E">
        <w:rPr>
          <w:rStyle w:val="Emphasis"/>
          <w:color w:val="555555"/>
          <w:sz w:val="16"/>
          <w:szCs w:val="16"/>
        </w:rPr>
        <w:t>convert</w:t>
      </w:r>
      <w:r w:rsidRPr="003F349E">
        <w:rPr>
          <w:color w:val="555555"/>
          <w:sz w:val="10"/>
          <w:szCs w:val="16"/>
        </w:rPr>
        <w:t xml:space="preserve"> </w:t>
      </w:r>
      <w:r w:rsidRPr="003F349E">
        <w:rPr>
          <w:rStyle w:val="StyleUnderline"/>
          <w:color w:val="555555"/>
          <w:sz w:val="16"/>
          <w:szCs w:val="16"/>
        </w:rPr>
        <w:t>the case into</w:t>
      </w:r>
      <w:r w:rsidRPr="003F349E">
        <w:rPr>
          <w:color w:val="555555"/>
          <w:sz w:val="10"/>
          <w:szCs w:val="16"/>
        </w:rPr>
        <w:t xml:space="preserve"> </w:t>
      </w:r>
      <w:r w:rsidRPr="003F349E">
        <w:rPr>
          <w:rStyle w:val="Emphasis"/>
          <w:color w:val="555555"/>
          <w:sz w:val="16"/>
          <w:szCs w:val="16"/>
        </w:rPr>
        <w:t>Chapter 7</w:t>
      </w:r>
      <w:r w:rsidRPr="003F349E">
        <w:rPr>
          <w:color w:val="555555"/>
          <w:sz w:val="10"/>
          <w:szCs w:val="16"/>
        </w:rPr>
        <w:t xml:space="preserve">. </w:t>
      </w:r>
      <w:r w:rsidRPr="003F349E">
        <w:rPr>
          <w:rStyle w:val="Emphasis"/>
          <w:color w:val="555555"/>
          <w:sz w:val="16"/>
          <w:szCs w:val="16"/>
        </w:rPr>
        <w:t>Non</w:t>
      </w:r>
      <w:r w:rsidRPr="003F349E">
        <w:rPr>
          <w:rStyle w:val="StyleUnderline"/>
          <w:color w:val="555555"/>
          <w:sz w:val="16"/>
          <w:szCs w:val="16"/>
        </w:rPr>
        <w:t>-unionized workers with</w:t>
      </w:r>
      <w:r w:rsidRPr="003F349E">
        <w:rPr>
          <w:color w:val="555555"/>
          <w:sz w:val="10"/>
          <w:szCs w:val="16"/>
        </w:rPr>
        <w:t xml:space="preserve"> separate, </w:t>
      </w:r>
      <w:r w:rsidRPr="003F349E">
        <w:rPr>
          <w:rStyle w:val="StyleUnderline"/>
          <w:color w:val="555555"/>
          <w:sz w:val="16"/>
          <w:szCs w:val="16"/>
        </w:rPr>
        <w:t>small claims are</w:t>
      </w:r>
      <w:r w:rsidRPr="003F349E">
        <w:rPr>
          <w:color w:val="555555"/>
          <w:sz w:val="10"/>
          <w:szCs w:val="16"/>
        </w:rPr>
        <w:t xml:space="preserve"> </w:t>
      </w:r>
      <w:r w:rsidRPr="003F349E">
        <w:rPr>
          <w:rStyle w:val="Emphasis"/>
          <w:color w:val="555555"/>
          <w:sz w:val="16"/>
          <w:szCs w:val="16"/>
        </w:rPr>
        <w:t>not eligible</w:t>
      </w:r>
      <w:r w:rsidRPr="003F349E">
        <w:rPr>
          <w:color w:val="555555"/>
          <w:sz w:val="10"/>
          <w:szCs w:val="16"/>
        </w:rPr>
        <w:t xml:space="preserve"> </w:t>
      </w:r>
      <w:r w:rsidRPr="003F349E">
        <w:rPr>
          <w:rStyle w:val="StyleUnderline"/>
          <w:color w:val="555555"/>
          <w:sz w:val="16"/>
          <w:szCs w:val="16"/>
        </w:rPr>
        <w:t>to seats on creditors’ committees</w:t>
      </w:r>
      <w:r w:rsidRPr="003F349E">
        <w:rPr>
          <w:color w:val="555555"/>
          <w:sz w:val="10"/>
          <w:szCs w:val="16"/>
        </w:rPr>
        <w:t>.3</w:t>
      </w:r>
    </w:p>
    <w:p w14:paraId="3E743CC4" w14:textId="77777777" w:rsidR="003F4490" w:rsidRPr="00C044C3" w:rsidRDefault="003F4490" w:rsidP="003F4490">
      <w:pPr>
        <w:pStyle w:val="Heading4"/>
      </w:pPr>
      <w:r>
        <w:t xml:space="preserve">2. </w:t>
      </w:r>
      <w:r>
        <w:rPr>
          <w:u w:val="single"/>
        </w:rPr>
        <w:t>Bargaining costs</w:t>
      </w:r>
      <w:r>
        <w:t xml:space="preserve">. Unions force firms into </w:t>
      </w:r>
      <w:r>
        <w:rPr>
          <w:u w:val="single"/>
        </w:rPr>
        <w:t>costly negotiations</w:t>
      </w:r>
      <w:r>
        <w:t xml:space="preserve"> in bankruptcy court that cause them to </w:t>
      </w:r>
      <w:r>
        <w:rPr>
          <w:u w:val="single"/>
        </w:rPr>
        <w:t>re-enter</w:t>
      </w:r>
      <w:r>
        <w:t xml:space="preserve"> bankruptcy, that’s Campello. </w:t>
      </w:r>
    </w:p>
    <w:p w14:paraId="0C4BF2C3" w14:textId="77777777" w:rsidR="003F4490" w:rsidRPr="00C044C3" w:rsidRDefault="003F4490" w:rsidP="003F4490">
      <w:r>
        <w:t>&lt;&lt;FOR REFERENCE&gt;&gt;</w:t>
      </w:r>
    </w:p>
    <w:p w14:paraId="58ACE839" w14:textId="77777777" w:rsidR="003F4490" w:rsidRDefault="003F4490" w:rsidP="003F4490">
      <w:pPr>
        <w:rPr>
          <w:color w:val="555555"/>
          <w:sz w:val="10"/>
          <w:szCs w:val="16"/>
        </w:rPr>
      </w:pPr>
      <w:r w:rsidRPr="003F349E">
        <w:rPr>
          <w:rStyle w:val="StyleUnderline"/>
          <w:color w:val="555555"/>
          <w:sz w:val="16"/>
          <w:szCs w:val="16"/>
        </w:rPr>
        <w:t xml:space="preserve">Beyond receiving debtor-like recognition under Chapter 11, </w:t>
      </w:r>
      <w:r w:rsidRPr="003F349E">
        <w:rPr>
          <w:rStyle w:val="StyleUnderline"/>
          <w:color w:val="555555"/>
          <w:sz w:val="16"/>
          <w:szCs w:val="16"/>
          <w:highlight w:val="lightGray"/>
        </w:rPr>
        <w:t>unions</w:t>
      </w:r>
      <w:r w:rsidRPr="003F349E">
        <w:rPr>
          <w:rStyle w:val="StyleUnderline"/>
          <w:color w:val="555555"/>
          <w:sz w:val="16"/>
          <w:szCs w:val="16"/>
        </w:rPr>
        <w:t xml:space="preserve"> resort to other tactics to empower workers in bankruptcy. They </w:t>
      </w:r>
      <w:r w:rsidRPr="003F349E">
        <w:rPr>
          <w:rStyle w:val="StyleUnderline"/>
          <w:color w:val="555555"/>
          <w:sz w:val="16"/>
          <w:szCs w:val="16"/>
          <w:highlight w:val="lightGray"/>
        </w:rPr>
        <w:t>organize</w:t>
      </w:r>
      <w:r w:rsidRPr="003F349E">
        <w:rPr>
          <w:color w:val="555555"/>
          <w:sz w:val="10"/>
          <w:szCs w:val="16"/>
          <w:highlight w:val="lightGray"/>
        </w:rPr>
        <w:t xml:space="preserve"> </w:t>
      </w:r>
      <w:r w:rsidRPr="003F349E">
        <w:rPr>
          <w:rStyle w:val="Emphasis"/>
          <w:color w:val="555555"/>
          <w:sz w:val="16"/>
          <w:szCs w:val="16"/>
          <w:highlight w:val="lightGray"/>
        </w:rPr>
        <w:t>strikes</w:t>
      </w:r>
      <w:r w:rsidRPr="003F349E">
        <w:rPr>
          <w:rStyle w:val="StyleUnderline"/>
          <w:color w:val="555555"/>
          <w:sz w:val="16"/>
          <w:szCs w:val="16"/>
          <w:highlight w:val="lightGray"/>
        </w:rPr>
        <w:t>,</w:t>
      </w:r>
      <w:r w:rsidRPr="003F349E">
        <w:rPr>
          <w:rStyle w:val="StyleUnderline"/>
          <w:color w:val="555555"/>
          <w:sz w:val="16"/>
          <w:szCs w:val="16"/>
        </w:rPr>
        <w:t xml:space="preserve"> </w:t>
      </w:r>
      <w:r w:rsidRPr="003F349E">
        <w:rPr>
          <w:rStyle w:val="Emphasis"/>
          <w:color w:val="555555"/>
          <w:sz w:val="16"/>
          <w:szCs w:val="16"/>
          <w:highlight w:val="lightGray"/>
        </w:rPr>
        <w:t>boycotts</w:t>
      </w:r>
      <w:r w:rsidRPr="003F349E">
        <w:rPr>
          <w:rStyle w:val="StyleUnderline"/>
          <w:color w:val="555555"/>
          <w:sz w:val="16"/>
          <w:szCs w:val="16"/>
        </w:rPr>
        <w:t>, and</w:t>
      </w:r>
      <w:r w:rsidRPr="003F349E">
        <w:rPr>
          <w:color w:val="555555"/>
          <w:sz w:val="10"/>
          <w:szCs w:val="16"/>
        </w:rPr>
        <w:t xml:space="preserve"> </w:t>
      </w:r>
      <w:r w:rsidRPr="003F349E">
        <w:rPr>
          <w:rStyle w:val="Emphasis"/>
          <w:color w:val="555555"/>
          <w:sz w:val="16"/>
          <w:szCs w:val="16"/>
        </w:rPr>
        <w:t>public denouncements</w:t>
      </w:r>
      <w:r w:rsidRPr="003F349E">
        <w:rPr>
          <w:color w:val="555555"/>
          <w:sz w:val="10"/>
          <w:szCs w:val="16"/>
        </w:rPr>
        <w:t xml:space="preserve"> </w:t>
      </w:r>
      <w:r w:rsidRPr="003F349E">
        <w:rPr>
          <w:rStyle w:val="StyleUnderline"/>
          <w:color w:val="555555"/>
          <w:sz w:val="16"/>
          <w:szCs w:val="16"/>
        </w:rPr>
        <w:t xml:space="preserve">with the goal of </w:t>
      </w:r>
      <w:r w:rsidRPr="003F349E">
        <w:rPr>
          <w:rStyle w:val="StyleUnderline"/>
          <w:color w:val="555555"/>
          <w:sz w:val="16"/>
          <w:szCs w:val="16"/>
          <w:highlight w:val="lightGray"/>
        </w:rPr>
        <w:t>forcing</w:t>
      </w:r>
      <w:r w:rsidRPr="003F349E">
        <w:rPr>
          <w:color w:val="555555"/>
          <w:sz w:val="10"/>
          <w:szCs w:val="16"/>
          <w:highlight w:val="lightGray"/>
        </w:rPr>
        <w:t xml:space="preserve"> </w:t>
      </w:r>
      <w:r w:rsidRPr="003F349E">
        <w:rPr>
          <w:rStyle w:val="Emphasis"/>
          <w:color w:val="555555"/>
          <w:sz w:val="16"/>
          <w:szCs w:val="16"/>
          <w:highlight w:val="lightGray"/>
        </w:rPr>
        <w:t>managers</w:t>
      </w:r>
      <w:r w:rsidRPr="003F349E">
        <w:rPr>
          <w:color w:val="555555"/>
          <w:sz w:val="10"/>
          <w:szCs w:val="16"/>
          <w:highlight w:val="lightGray"/>
        </w:rPr>
        <w:t xml:space="preserve"> </w:t>
      </w:r>
      <w:r w:rsidRPr="003F349E">
        <w:rPr>
          <w:rStyle w:val="StyleUnderline"/>
          <w:color w:val="555555"/>
          <w:sz w:val="16"/>
          <w:szCs w:val="16"/>
          <w:highlight w:val="lightGray"/>
        </w:rPr>
        <w:t>to</w:t>
      </w:r>
      <w:r w:rsidRPr="003F349E">
        <w:rPr>
          <w:color w:val="555555"/>
          <w:sz w:val="10"/>
          <w:szCs w:val="16"/>
          <w:highlight w:val="lightGray"/>
        </w:rPr>
        <w:t xml:space="preserve"> </w:t>
      </w:r>
      <w:r w:rsidRPr="003F349E">
        <w:rPr>
          <w:rStyle w:val="Emphasis"/>
          <w:color w:val="555555"/>
          <w:sz w:val="16"/>
          <w:szCs w:val="16"/>
          <w:highlight w:val="lightGray"/>
        </w:rPr>
        <w:t>acquiesce</w:t>
      </w:r>
      <w:r w:rsidRPr="003F349E">
        <w:rPr>
          <w:color w:val="555555"/>
          <w:sz w:val="10"/>
          <w:szCs w:val="16"/>
        </w:rPr>
        <w:t xml:space="preserve"> to their demands, so as to avoid disruptions that invite creditor control (Atanassov and Kim (2009)). </w:t>
      </w:r>
      <w:r w:rsidRPr="003F349E">
        <w:rPr>
          <w:rStyle w:val="StyleUnderline"/>
          <w:color w:val="555555"/>
          <w:sz w:val="16"/>
          <w:szCs w:val="16"/>
        </w:rPr>
        <w:t>When</w:t>
      </w:r>
      <w:r w:rsidRPr="003F349E">
        <w:rPr>
          <w:color w:val="555555"/>
          <w:sz w:val="10"/>
          <w:szCs w:val="16"/>
        </w:rPr>
        <w:t xml:space="preserve"> </w:t>
      </w:r>
      <w:r w:rsidRPr="003F349E">
        <w:rPr>
          <w:rStyle w:val="Emphasis"/>
          <w:color w:val="555555"/>
          <w:sz w:val="16"/>
          <w:szCs w:val="16"/>
        </w:rPr>
        <w:t>convenient</w:t>
      </w:r>
      <w:r w:rsidRPr="003F349E">
        <w:rPr>
          <w:rStyle w:val="StyleUnderline"/>
          <w:color w:val="555555"/>
          <w:sz w:val="16"/>
          <w:szCs w:val="16"/>
        </w:rPr>
        <w:t>, unions use</w:t>
      </w:r>
      <w:r w:rsidRPr="003F349E">
        <w:rPr>
          <w:color w:val="555555"/>
          <w:sz w:val="10"/>
          <w:szCs w:val="16"/>
        </w:rPr>
        <w:t xml:space="preserve"> their </w:t>
      </w:r>
      <w:r w:rsidRPr="003F349E">
        <w:rPr>
          <w:rStyle w:val="StyleUnderline"/>
          <w:color w:val="555555"/>
          <w:sz w:val="16"/>
          <w:szCs w:val="16"/>
        </w:rPr>
        <w:t>leverage in court so that bankruptcy proceedings allow for</w:t>
      </w:r>
      <w:r w:rsidRPr="003F349E">
        <w:rPr>
          <w:color w:val="555555"/>
          <w:sz w:val="10"/>
          <w:szCs w:val="16"/>
        </w:rPr>
        <w:t xml:space="preserve"> </w:t>
      </w:r>
      <w:r w:rsidRPr="003F349E">
        <w:rPr>
          <w:rStyle w:val="Emphasis"/>
          <w:color w:val="555555"/>
          <w:sz w:val="16"/>
          <w:szCs w:val="16"/>
        </w:rPr>
        <w:t>disruption</w:t>
      </w:r>
      <w:r w:rsidRPr="003F349E">
        <w:rPr>
          <w:color w:val="555555"/>
          <w:sz w:val="10"/>
          <w:szCs w:val="16"/>
        </w:rPr>
        <w:t xml:space="preserve"> </w:t>
      </w:r>
      <w:r w:rsidRPr="003F349E">
        <w:rPr>
          <w:rStyle w:val="StyleUnderline"/>
          <w:color w:val="555555"/>
          <w:sz w:val="16"/>
          <w:szCs w:val="16"/>
        </w:rPr>
        <w:t>of</w:t>
      </w:r>
      <w:r w:rsidRPr="003F349E">
        <w:rPr>
          <w:color w:val="555555"/>
          <w:sz w:val="10"/>
          <w:szCs w:val="16"/>
        </w:rPr>
        <w:t xml:space="preserve"> </w:t>
      </w:r>
      <w:r w:rsidRPr="003F349E">
        <w:rPr>
          <w:rStyle w:val="Emphasis"/>
          <w:color w:val="555555"/>
          <w:sz w:val="16"/>
          <w:szCs w:val="16"/>
        </w:rPr>
        <w:t>absolute priority rules</w:t>
      </w:r>
      <w:r w:rsidRPr="003F349E">
        <w:rPr>
          <w:color w:val="555555"/>
          <w:sz w:val="10"/>
          <w:szCs w:val="16"/>
        </w:rPr>
        <w:t xml:space="preserve"> (APR), </w:t>
      </w:r>
      <w:r w:rsidRPr="003F349E">
        <w:rPr>
          <w:rStyle w:val="StyleUnderline"/>
          <w:color w:val="555555"/>
          <w:sz w:val="16"/>
          <w:szCs w:val="16"/>
        </w:rPr>
        <w:t xml:space="preserve">whereby </w:t>
      </w:r>
      <w:r w:rsidRPr="003F349E">
        <w:rPr>
          <w:rStyle w:val="StyleUnderline"/>
          <w:color w:val="555555"/>
          <w:sz w:val="16"/>
          <w:szCs w:val="16"/>
          <w:highlight w:val="lightGray"/>
        </w:rPr>
        <w:t>unsecured creditors’ claims</w:t>
      </w:r>
      <w:r w:rsidRPr="003F349E">
        <w:rPr>
          <w:color w:val="555555"/>
          <w:sz w:val="10"/>
          <w:szCs w:val="16"/>
          <w:highlight w:val="lightGray"/>
        </w:rPr>
        <w:t xml:space="preserve"> </w:t>
      </w:r>
      <w:r w:rsidRPr="003F349E">
        <w:rPr>
          <w:rStyle w:val="Emphasis"/>
          <w:color w:val="555555"/>
          <w:sz w:val="16"/>
          <w:szCs w:val="16"/>
          <w:highlight w:val="lightGray"/>
        </w:rPr>
        <w:t>lose seniority</w:t>
      </w:r>
      <w:r w:rsidRPr="003F349E">
        <w:rPr>
          <w:color w:val="555555"/>
          <w:sz w:val="10"/>
          <w:szCs w:val="16"/>
        </w:rPr>
        <w:t xml:space="preserve"> (Adler (2010)). </w:t>
      </w:r>
      <w:r w:rsidRPr="003F349E">
        <w:rPr>
          <w:rStyle w:val="StyleUnderline"/>
          <w:color w:val="555555"/>
          <w:sz w:val="16"/>
          <w:szCs w:val="16"/>
          <w:highlight w:val="lightGray"/>
        </w:rPr>
        <w:t>Unions</w:t>
      </w:r>
      <w:r w:rsidRPr="003F349E">
        <w:rPr>
          <w:rStyle w:val="StyleUnderline"/>
          <w:color w:val="555555"/>
          <w:sz w:val="16"/>
          <w:szCs w:val="16"/>
        </w:rPr>
        <w:t xml:space="preserve"> can</w:t>
      </w:r>
      <w:r w:rsidRPr="003F349E">
        <w:rPr>
          <w:color w:val="555555"/>
          <w:sz w:val="10"/>
          <w:szCs w:val="16"/>
        </w:rPr>
        <w:t xml:space="preserve"> also </w:t>
      </w:r>
      <w:r w:rsidRPr="003F349E">
        <w:rPr>
          <w:rStyle w:val="StyleUnderline"/>
          <w:color w:val="555555"/>
          <w:sz w:val="16"/>
          <w:szCs w:val="16"/>
        </w:rPr>
        <w:t xml:space="preserve">make bankruptcies </w:t>
      </w:r>
      <w:r w:rsidRPr="003F349E">
        <w:rPr>
          <w:rStyle w:val="Emphasis"/>
          <w:color w:val="555555"/>
          <w:sz w:val="16"/>
          <w:szCs w:val="16"/>
        </w:rPr>
        <w:t>last longer</w:t>
      </w:r>
      <w:r w:rsidRPr="003F349E">
        <w:rPr>
          <w:rStyle w:val="StyleUnderline"/>
          <w:color w:val="555555"/>
          <w:sz w:val="16"/>
          <w:szCs w:val="16"/>
        </w:rPr>
        <w:t xml:space="preserve">, </w:t>
      </w:r>
      <w:r w:rsidRPr="003F349E">
        <w:rPr>
          <w:rStyle w:val="StyleUnderline"/>
          <w:color w:val="555555"/>
          <w:sz w:val="16"/>
          <w:szCs w:val="16"/>
          <w:highlight w:val="lightGray"/>
        </w:rPr>
        <w:t>using</w:t>
      </w:r>
      <w:r w:rsidRPr="003F349E">
        <w:rPr>
          <w:rStyle w:val="StyleUnderline"/>
          <w:color w:val="555555"/>
          <w:sz w:val="16"/>
          <w:szCs w:val="16"/>
        </w:rPr>
        <w:t xml:space="preserve"> the</w:t>
      </w:r>
      <w:r w:rsidRPr="003F349E">
        <w:rPr>
          <w:color w:val="555555"/>
          <w:sz w:val="10"/>
          <w:szCs w:val="16"/>
        </w:rPr>
        <w:t xml:space="preserve"> </w:t>
      </w:r>
      <w:r w:rsidRPr="003F349E">
        <w:rPr>
          <w:rStyle w:val="Emphasis"/>
          <w:color w:val="555555"/>
          <w:sz w:val="16"/>
          <w:szCs w:val="16"/>
          <w:highlight w:val="lightGray"/>
        </w:rPr>
        <w:t>courts</w:t>
      </w:r>
      <w:r w:rsidRPr="003F349E">
        <w:rPr>
          <w:color w:val="555555"/>
          <w:sz w:val="10"/>
          <w:szCs w:val="16"/>
          <w:highlight w:val="lightGray"/>
        </w:rPr>
        <w:t xml:space="preserve"> </w:t>
      </w:r>
      <w:r w:rsidRPr="003F349E">
        <w:rPr>
          <w:rStyle w:val="StyleUnderline"/>
          <w:color w:val="555555"/>
          <w:sz w:val="16"/>
          <w:szCs w:val="16"/>
          <w:highlight w:val="lightGray"/>
        </w:rPr>
        <w:t>to</w:t>
      </w:r>
      <w:r w:rsidRPr="003F349E">
        <w:rPr>
          <w:color w:val="555555"/>
          <w:sz w:val="10"/>
          <w:szCs w:val="16"/>
          <w:highlight w:val="lightGray"/>
        </w:rPr>
        <w:t xml:space="preserve"> </w:t>
      </w:r>
      <w:r w:rsidRPr="003F349E">
        <w:rPr>
          <w:rStyle w:val="Emphasis"/>
          <w:color w:val="555555"/>
          <w:sz w:val="16"/>
          <w:szCs w:val="16"/>
          <w:highlight w:val="lightGray"/>
        </w:rPr>
        <w:t>force</w:t>
      </w:r>
      <w:r w:rsidRPr="003F349E">
        <w:rPr>
          <w:rStyle w:val="Emphasis"/>
          <w:color w:val="555555"/>
          <w:sz w:val="16"/>
          <w:szCs w:val="16"/>
        </w:rPr>
        <w:t xml:space="preserve"> parties</w:t>
      </w:r>
      <w:r w:rsidRPr="003F349E">
        <w:rPr>
          <w:color w:val="555555"/>
          <w:sz w:val="10"/>
          <w:szCs w:val="16"/>
        </w:rPr>
        <w:t xml:space="preserve"> </w:t>
      </w:r>
      <w:r w:rsidRPr="003F349E">
        <w:rPr>
          <w:rStyle w:val="StyleUnderline"/>
          <w:color w:val="555555"/>
          <w:sz w:val="16"/>
          <w:szCs w:val="16"/>
        </w:rPr>
        <w:t>into</w:t>
      </w:r>
      <w:r w:rsidRPr="003F349E">
        <w:rPr>
          <w:color w:val="555555"/>
          <w:sz w:val="10"/>
          <w:szCs w:val="16"/>
        </w:rPr>
        <w:t xml:space="preserve"> </w:t>
      </w:r>
      <w:r w:rsidRPr="003F349E">
        <w:rPr>
          <w:rStyle w:val="Emphasis"/>
          <w:color w:val="555555"/>
          <w:sz w:val="16"/>
          <w:szCs w:val="16"/>
        </w:rPr>
        <w:t xml:space="preserve">repeated, </w:t>
      </w:r>
      <w:r w:rsidRPr="003F349E">
        <w:rPr>
          <w:rStyle w:val="Emphasis"/>
          <w:color w:val="555555"/>
          <w:sz w:val="16"/>
          <w:szCs w:val="16"/>
          <w:highlight w:val="lightGray"/>
        </w:rPr>
        <w:t>costly negotiations</w:t>
      </w:r>
      <w:r w:rsidRPr="003F349E">
        <w:rPr>
          <w:color w:val="555555"/>
          <w:sz w:val="10"/>
          <w:szCs w:val="16"/>
        </w:rPr>
        <w:t xml:space="preserve"> </w:t>
      </w:r>
      <w:r w:rsidRPr="003F349E">
        <w:rPr>
          <w:rStyle w:val="StyleUnderline"/>
          <w:color w:val="555555"/>
          <w:sz w:val="16"/>
          <w:szCs w:val="16"/>
        </w:rPr>
        <w:t>over</w:t>
      </w:r>
      <w:r w:rsidRPr="003F349E">
        <w:rPr>
          <w:color w:val="555555"/>
          <w:sz w:val="10"/>
          <w:szCs w:val="16"/>
        </w:rPr>
        <w:t xml:space="preserve"> </w:t>
      </w:r>
      <w:r w:rsidRPr="003F349E">
        <w:rPr>
          <w:rStyle w:val="Emphasis"/>
          <w:color w:val="555555"/>
          <w:sz w:val="16"/>
          <w:szCs w:val="16"/>
        </w:rPr>
        <w:t>workers’ demands</w:t>
      </w:r>
      <w:r w:rsidRPr="003F349E">
        <w:rPr>
          <w:rStyle w:val="StyleUnderline"/>
          <w:color w:val="555555"/>
          <w:sz w:val="16"/>
          <w:szCs w:val="16"/>
        </w:rPr>
        <w:t>. In securing continued employment for their members, unions often favor</w:t>
      </w:r>
      <w:r w:rsidRPr="003F349E">
        <w:rPr>
          <w:color w:val="555555"/>
          <w:sz w:val="10"/>
          <w:szCs w:val="16"/>
        </w:rPr>
        <w:t xml:space="preserve"> </w:t>
      </w:r>
      <w:r w:rsidRPr="003F349E">
        <w:rPr>
          <w:rStyle w:val="Emphasis"/>
          <w:color w:val="555555"/>
          <w:sz w:val="16"/>
          <w:szCs w:val="16"/>
        </w:rPr>
        <w:t>inefficient reorganizations</w:t>
      </w:r>
      <w:r w:rsidRPr="003F349E">
        <w:rPr>
          <w:color w:val="555555"/>
          <w:sz w:val="10"/>
          <w:szCs w:val="16"/>
        </w:rPr>
        <w:t xml:space="preserve"> </w:t>
      </w:r>
      <w:r w:rsidRPr="003F349E">
        <w:rPr>
          <w:rStyle w:val="StyleUnderline"/>
          <w:color w:val="555555"/>
          <w:sz w:val="16"/>
          <w:szCs w:val="16"/>
        </w:rPr>
        <w:t>in lieu of</w:t>
      </w:r>
      <w:r w:rsidRPr="003F349E">
        <w:rPr>
          <w:color w:val="555555"/>
          <w:sz w:val="10"/>
          <w:szCs w:val="16"/>
        </w:rPr>
        <w:t xml:space="preserve"> </w:t>
      </w:r>
      <w:r w:rsidRPr="003F349E">
        <w:rPr>
          <w:rStyle w:val="Emphasis"/>
          <w:color w:val="555555"/>
          <w:sz w:val="16"/>
          <w:szCs w:val="16"/>
        </w:rPr>
        <w:t>liquidation</w:t>
      </w:r>
      <w:r w:rsidRPr="003F349E">
        <w:rPr>
          <w:color w:val="555555"/>
          <w:sz w:val="10"/>
          <w:szCs w:val="16"/>
        </w:rPr>
        <w:t xml:space="preserve"> (</w:t>
      </w:r>
      <w:proofErr w:type="spellStart"/>
      <w:r w:rsidRPr="003F349E">
        <w:rPr>
          <w:color w:val="555555"/>
          <w:sz w:val="10"/>
          <w:szCs w:val="16"/>
        </w:rPr>
        <w:t>Korobin</w:t>
      </w:r>
      <w:proofErr w:type="spellEnd"/>
      <w:r w:rsidRPr="003F349E">
        <w:rPr>
          <w:color w:val="555555"/>
          <w:sz w:val="10"/>
          <w:szCs w:val="16"/>
        </w:rPr>
        <w:t xml:space="preserve"> (1996)). This is </w:t>
      </w:r>
      <w:r w:rsidRPr="003F349E">
        <w:rPr>
          <w:rStyle w:val="StyleUnderline"/>
          <w:color w:val="555555"/>
          <w:sz w:val="16"/>
          <w:szCs w:val="16"/>
        </w:rPr>
        <w:t>a</w:t>
      </w:r>
      <w:r w:rsidRPr="003F349E">
        <w:rPr>
          <w:color w:val="555555"/>
          <w:sz w:val="10"/>
          <w:szCs w:val="16"/>
        </w:rPr>
        <w:t xml:space="preserve"> </w:t>
      </w:r>
      <w:r w:rsidRPr="003F349E">
        <w:rPr>
          <w:rStyle w:val="Emphasis"/>
          <w:color w:val="555555"/>
          <w:sz w:val="16"/>
          <w:szCs w:val="16"/>
        </w:rPr>
        <w:t>key concern</w:t>
      </w:r>
      <w:r w:rsidRPr="003F349E">
        <w:rPr>
          <w:color w:val="555555"/>
          <w:sz w:val="10"/>
          <w:szCs w:val="16"/>
        </w:rPr>
        <w:t xml:space="preserve"> </w:t>
      </w:r>
      <w:r w:rsidRPr="003F349E">
        <w:rPr>
          <w:rStyle w:val="StyleUnderline"/>
          <w:color w:val="555555"/>
          <w:sz w:val="16"/>
          <w:szCs w:val="16"/>
        </w:rPr>
        <w:t xml:space="preserve">since </w:t>
      </w:r>
      <w:r w:rsidRPr="003F349E">
        <w:rPr>
          <w:rStyle w:val="StyleUnderline"/>
          <w:color w:val="555555"/>
          <w:sz w:val="16"/>
          <w:szCs w:val="16"/>
          <w:highlight w:val="lightGray"/>
        </w:rPr>
        <w:t>firms</w:t>
      </w:r>
      <w:r w:rsidRPr="003F349E">
        <w:rPr>
          <w:rStyle w:val="StyleUnderline"/>
          <w:color w:val="555555"/>
          <w:sz w:val="16"/>
          <w:szCs w:val="16"/>
        </w:rPr>
        <w:t xml:space="preserve"> that</w:t>
      </w:r>
      <w:r w:rsidRPr="003F349E">
        <w:rPr>
          <w:color w:val="555555"/>
          <w:sz w:val="10"/>
          <w:szCs w:val="16"/>
        </w:rPr>
        <w:t xml:space="preserve"> </w:t>
      </w:r>
      <w:r w:rsidRPr="003F349E">
        <w:rPr>
          <w:rStyle w:val="Emphasis"/>
          <w:color w:val="555555"/>
          <w:sz w:val="16"/>
          <w:szCs w:val="16"/>
        </w:rPr>
        <w:t>emerge</w:t>
      </w:r>
      <w:r w:rsidRPr="003F349E">
        <w:rPr>
          <w:color w:val="555555"/>
          <w:sz w:val="10"/>
          <w:szCs w:val="16"/>
        </w:rPr>
        <w:t xml:space="preserve"> </w:t>
      </w:r>
      <w:r w:rsidRPr="003F349E">
        <w:rPr>
          <w:rStyle w:val="StyleUnderline"/>
          <w:color w:val="555555"/>
          <w:sz w:val="16"/>
          <w:szCs w:val="16"/>
        </w:rPr>
        <w:t>from</w:t>
      </w:r>
      <w:r w:rsidRPr="003F349E">
        <w:rPr>
          <w:color w:val="555555"/>
          <w:sz w:val="10"/>
          <w:szCs w:val="16"/>
        </w:rPr>
        <w:t xml:space="preserve"> </w:t>
      </w:r>
      <w:r w:rsidRPr="003F349E">
        <w:rPr>
          <w:rStyle w:val="Emphasis"/>
          <w:color w:val="555555"/>
          <w:sz w:val="16"/>
          <w:szCs w:val="16"/>
        </w:rPr>
        <w:t>reorganization</w:t>
      </w:r>
      <w:r w:rsidRPr="003F349E">
        <w:rPr>
          <w:color w:val="555555"/>
          <w:sz w:val="10"/>
          <w:szCs w:val="16"/>
        </w:rPr>
        <w:t xml:space="preserve"> </w:t>
      </w:r>
      <w:r w:rsidRPr="003F349E">
        <w:rPr>
          <w:rStyle w:val="StyleUnderline"/>
          <w:color w:val="555555"/>
          <w:sz w:val="16"/>
          <w:szCs w:val="16"/>
          <w:highlight w:val="lightGray"/>
        </w:rPr>
        <w:t>often</w:t>
      </w:r>
      <w:r w:rsidRPr="003F349E">
        <w:rPr>
          <w:color w:val="555555"/>
          <w:sz w:val="10"/>
          <w:szCs w:val="16"/>
          <w:highlight w:val="lightGray"/>
        </w:rPr>
        <w:t xml:space="preserve"> </w:t>
      </w:r>
      <w:r w:rsidRPr="003F349E">
        <w:rPr>
          <w:rStyle w:val="Emphasis"/>
          <w:color w:val="555555"/>
          <w:sz w:val="16"/>
          <w:szCs w:val="16"/>
          <w:highlight w:val="lightGray"/>
        </w:rPr>
        <w:t>re-enter bankruptcy</w:t>
      </w:r>
      <w:r w:rsidRPr="003F349E">
        <w:rPr>
          <w:rStyle w:val="StyleUnderline"/>
          <w:color w:val="555555"/>
          <w:sz w:val="16"/>
          <w:szCs w:val="16"/>
          <w:highlight w:val="lightGray"/>
        </w:rPr>
        <w:t>, as unions</w:t>
      </w:r>
      <w:r w:rsidRPr="003F349E">
        <w:rPr>
          <w:color w:val="555555"/>
          <w:sz w:val="10"/>
          <w:szCs w:val="16"/>
          <w:highlight w:val="lightGray"/>
        </w:rPr>
        <w:t xml:space="preserve"> </w:t>
      </w:r>
      <w:r w:rsidRPr="003F349E">
        <w:rPr>
          <w:rStyle w:val="Emphasis"/>
          <w:color w:val="555555"/>
          <w:sz w:val="16"/>
          <w:szCs w:val="16"/>
          <w:highlight w:val="lightGray"/>
        </w:rPr>
        <w:t>resist asset sales</w:t>
      </w:r>
      <w:r w:rsidRPr="003F349E">
        <w:rPr>
          <w:color w:val="555555"/>
          <w:sz w:val="10"/>
          <w:szCs w:val="16"/>
          <w:highlight w:val="lightGray"/>
        </w:rPr>
        <w:t xml:space="preserve"> </w:t>
      </w:r>
      <w:r w:rsidRPr="003F349E">
        <w:rPr>
          <w:rStyle w:val="StyleUnderline"/>
          <w:color w:val="555555"/>
          <w:sz w:val="16"/>
          <w:szCs w:val="16"/>
          <w:highlight w:val="lightGray"/>
        </w:rPr>
        <w:t>and</w:t>
      </w:r>
      <w:r w:rsidRPr="003F349E">
        <w:rPr>
          <w:color w:val="555555"/>
          <w:sz w:val="10"/>
          <w:szCs w:val="16"/>
          <w:highlight w:val="lightGray"/>
        </w:rPr>
        <w:t xml:space="preserve"> </w:t>
      </w:r>
      <w:r w:rsidRPr="003F349E">
        <w:rPr>
          <w:color w:val="555555"/>
          <w:sz w:val="10"/>
          <w:szCs w:val="16"/>
        </w:rPr>
        <w:t xml:space="preserve">worker </w:t>
      </w:r>
      <w:r w:rsidRPr="003F349E">
        <w:rPr>
          <w:rStyle w:val="Emphasis"/>
          <w:color w:val="555555"/>
          <w:sz w:val="16"/>
          <w:szCs w:val="16"/>
          <w:highlight w:val="lightGray"/>
        </w:rPr>
        <w:t>layoffs</w:t>
      </w:r>
      <w:r w:rsidRPr="003F349E">
        <w:rPr>
          <w:color w:val="555555"/>
          <w:sz w:val="10"/>
          <w:szCs w:val="16"/>
          <w:highlight w:val="lightGray"/>
        </w:rPr>
        <w:t>.</w:t>
      </w:r>
    </w:p>
    <w:p w14:paraId="7C55B42F" w14:textId="77777777" w:rsidR="003F4490" w:rsidRDefault="003F4490" w:rsidP="003F4490">
      <w:r>
        <w:t>&lt;&lt;FOR REFERENCE&gt;&gt;</w:t>
      </w:r>
    </w:p>
    <w:p w14:paraId="7EEE7B56" w14:textId="77777777" w:rsidR="003F4490" w:rsidRPr="00C044C3" w:rsidRDefault="003F4490" w:rsidP="003F4490">
      <w:pPr>
        <w:rPr>
          <w:color w:val="555555"/>
          <w:sz w:val="10"/>
          <w:szCs w:val="16"/>
        </w:rPr>
      </w:pPr>
      <w:r w:rsidRPr="003F349E">
        <w:rPr>
          <w:color w:val="555555"/>
          <w:sz w:val="10"/>
          <w:szCs w:val="16"/>
        </w:rPr>
        <w:t>We then set out to investigate the effects of unionization on bankruptcy costs. This is a difficult task and our analysis is limited by the fact that we focus on explicit bankruptcy costs. The examination necessitates data from actual bankruptcy events and we first expand our dataset to include information from the UCLA-</w:t>
      </w:r>
      <w:proofErr w:type="spellStart"/>
      <w:r w:rsidRPr="003F349E">
        <w:rPr>
          <w:color w:val="555555"/>
          <w:sz w:val="10"/>
          <w:szCs w:val="16"/>
        </w:rPr>
        <w:t>LoPucki</w:t>
      </w:r>
      <w:proofErr w:type="spellEnd"/>
      <w:r w:rsidRPr="003F349E">
        <w:rPr>
          <w:color w:val="555555"/>
          <w:sz w:val="10"/>
          <w:szCs w:val="16"/>
        </w:rPr>
        <w:t xml:space="preserve"> bankruptcy database. In this investigation, we use non-local linear regressions to compare the duration, costs, and outcomes of court proceedings across bankrupt firms with unionized workers and those without. We find that unionized firms experience more prolonged court proceed </w:t>
      </w:r>
      <w:proofErr w:type="spellStart"/>
      <w:r w:rsidRPr="003F349E">
        <w:rPr>
          <w:color w:val="555555"/>
          <w:sz w:val="10"/>
          <w:szCs w:val="16"/>
        </w:rPr>
        <w:t>ings</w:t>
      </w:r>
      <w:proofErr w:type="spellEnd"/>
      <w:r w:rsidRPr="003F349E">
        <w:rPr>
          <w:color w:val="555555"/>
          <w:sz w:val="10"/>
          <w:szCs w:val="16"/>
        </w:rPr>
        <w:t xml:space="preserve"> and are also more likely to go through inefficient reorganizations, as evidenced by a higher likelihood of emerging from bankruptcy and refiling for bankruptcy shortly thereafter. Unionized firms are also more likely to reorganize under debtor-in-possession (DIP) financing.6 In addition, </w:t>
      </w:r>
      <w:r w:rsidRPr="003F349E">
        <w:rPr>
          <w:rStyle w:val="StyleUnderline"/>
          <w:color w:val="555555"/>
          <w:sz w:val="16"/>
          <w:szCs w:val="16"/>
          <w:highlight w:val="lightGray"/>
        </w:rPr>
        <w:t xml:space="preserve">firms </w:t>
      </w:r>
      <w:r w:rsidRPr="003F349E">
        <w:rPr>
          <w:rStyle w:val="StyleUnderline"/>
          <w:color w:val="555555"/>
          <w:sz w:val="16"/>
          <w:szCs w:val="16"/>
        </w:rPr>
        <w:t xml:space="preserve">with labor unions </w:t>
      </w:r>
      <w:r w:rsidRPr="003F349E">
        <w:rPr>
          <w:rStyle w:val="StyleUnderline"/>
          <w:color w:val="555555"/>
          <w:sz w:val="16"/>
          <w:szCs w:val="16"/>
          <w:highlight w:val="lightGray"/>
        </w:rPr>
        <w:t>incur</w:t>
      </w:r>
      <w:r w:rsidRPr="003F349E">
        <w:rPr>
          <w:rStyle w:val="StyleUnderline"/>
          <w:color w:val="555555"/>
          <w:sz w:val="16"/>
          <w:szCs w:val="16"/>
        </w:rPr>
        <w:t xml:space="preserve"> significantly</w:t>
      </w:r>
      <w:r w:rsidRPr="003F349E">
        <w:rPr>
          <w:color w:val="555555"/>
          <w:sz w:val="10"/>
          <w:szCs w:val="16"/>
        </w:rPr>
        <w:t xml:space="preserve"> </w:t>
      </w:r>
      <w:r w:rsidRPr="003F349E">
        <w:rPr>
          <w:rStyle w:val="Emphasis"/>
          <w:color w:val="555555"/>
          <w:sz w:val="16"/>
          <w:szCs w:val="16"/>
        </w:rPr>
        <w:t>higher expenses</w:t>
      </w:r>
      <w:r w:rsidRPr="003F349E">
        <w:rPr>
          <w:color w:val="555555"/>
          <w:sz w:val="10"/>
          <w:szCs w:val="16"/>
        </w:rPr>
        <w:t xml:space="preserve"> </w:t>
      </w:r>
      <w:r w:rsidRPr="003F349E">
        <w:rPr>
          <w:rStyle w:val="StyleUnderline"/>
          <w:color w:val="555555"/>
          <w:sz w:val="16"/>
          <w:szCs w:val="16"/>
        </w:rPr>
        <w:t>and</w:t>
      </w:r>
      <w:r w:rsidRPr="003F349E">
        <w:rPr>
          <w:color w:val="555555"/>
          <w:sz w:val="10"/>
          <w:szCs w:val="16"/>
        </w:rPr>
        <w:t xml:space="preserve"> </w:t>
      </w:r>
      <w:r w:rsidRPr="003F349E">
        <w:rPr>
          <w:rStyle w:val="Emphasis"/>
          <w:color w:val="555555"/>
          <w:sz w:val="16"/>
          <w:szCs w:val="16"/>
        </w:rPr>
        <w:t>fees paid</w:t>
      </w:r>
      <w:r w:rsidRPr="003F349E">
        <w:rPr>
          <w:color w:val="555555"/>
          <w:sz w:val="10"/>
          <w:szCs w:val="16"/>
        </w:rPr>
        <w:t xml:space="preserve"> </w:t>
      </w:r>
      <w:r w:rsidRPr="003F349E">
        <w:rPr>
          <w:rStyle w:val="StyleUnderline"/>
          <w:color w:val="555555"/>
          <w:sz w:val="16"/>
          <w:szCs w:val="16"/>
        </w:rPr>
        <w:t>in</w:t>
      </w:r>
      <w:r w:rsidRPr="003F349E">
        <w:rPr>
          <w:color w:val="555555"/>
          <w:sz w:val="10"/>
          <w:szCs w:val="16"/>
        </w:rPr>
        <w:t xml:space="preserve"> </w:t>
      </w:r>
      <w:r w:rsidRPr="003F349E">
        <w:rPr>
          <w:rStyle w:val="Emphasis"/>
          <w:color w:val="555555"/>
          <w:sz w:val="16"/>
          <w:szCs w:val="16"/>
        </w:rPr>
        <w:t>bankruptcy court</w:t>
      </w:r>
      <w:r w:rsidRPr="003F349E">
        <w:rPr>
          <w:rStyle w:val="StyleUnderline"/>
          <w:color w:val="555555"/>
          <w:sz w:val="16"/>
          <w:szCs w:val="16"/>
        </w:rPr>
        <w:t>. The results</w:t>
      </w:r>
      <w:r w:rsidRPr="003F349E">
        <w:rPr>
          <w:color w:val="555555"/>
          <w:sz w:val="10"/>
          <w:szCs w:val="16"/>
        </w:rPr>
        <w:t xml:space="preserve"> we report </w:t>
      </w:r>
      <w:r w:rsidRPr="003F349E">
        <w:rPr>
          <w:rStyle w:val="StyleUnderline"/>
          <w:color w:val="555555"/>
          <w:sz w:val="16"/>
          <w:szCs w:val="16"/>
        </w:rPr>
        <w:t>are</w:t>
      </w:r>
      <w:r w:rsidRPr="003F349E">
        <w:rPr>
          <w:color w:val="555555"/>
          <w:sz w:val="10"/>
          <w:szCs w:val="16"/>
        </w:rPr>
        <w:t xml:space="preserve"> </w:t>
      </w:r>
      <w:r w:rsidRPr="003F349E">
        <w:rPr>
          <w:rStyle w:val="Emphasis"/>
          <w:color w:val="555555"/>
          <w:sz w:val="16"/>
          <w:szCs w:val="16"/>
        </w:rPr>
        <w:t>consistent</w:t>
      </w:r>
      <w:r w:rsidRPr="003F349E">
        <w:rPr>
          <w:color w:val="555555"/>
          <w:sz w:val="10"/>
          <w:szCs w:val="16"/>
        </w:rPr>
        <w:t xml:space="preserve"> </w:t>
      </w:r>
      <w:r w:rsidRPr="003F349E">
        <w:rPr>
          <w:rStyle w:val="StyleUnderline"/>
          <w:color w:val="555555"/>
          <w:sz w:val="16"/>
          <w:szCs w:val="16"/>
        </w:rPr>
        <w:t>with the notion that unionization is associated with</w:t>
      </w:r>
      <w:r w:rsidRPr="003F349E">
        <w:rPr>
          <w:color w:val="555555"/>
          <w:sz w:val="10"/>
          <w:szCs w:val="16"/>
        </w:rPr>
        <w:t xml:space="preserve"> </w:t>
      </w:r>
      <w:r w:rsidRPr="003F349E">
        <w:rPr>
          <w:rStyle w:val="Emphasis"/>
          <w:color w:val="555555"/>
          <w:sz w:val="16"/>
          <w:szCs w:val="16"/>
          <w:highlight w:val="lightGray"/>
        </w:rPr>
        <w:t>higher in-court bankruptcy costs</w:t>
      </w:r>
      <w:r w:rsidRPr="003F349E">
        <w:rPr>
          <w:color w:val="555555"/>
          <w:sz w:val="10"/>
          <w:szCs w:val="16"/>
        </w:rPr>
        <w:t>. Admittedly, nonetheless, these tests could allow for a non-causal interpretation.</w:t>
      </w:r>
    </w:p>
    <w:p w14:paraId="1DFE93A5" w14:textId="77777777" w:rsidR="003F4490" w:rsidRDefault="003F4490" w:rsidP="003F4490">
      <w:pPr>
        <w:pStyle w:val="Heading4"/>
      </w:pPr>
      <w:r>
        <w:t xml:space="preserve">3. Link is </w:t>
      </w:r>
      <w:r>
        <w:rPr>
          <w:u w:val="single"/>
        </w:rPr>
        <w:t>fast</w:t>
      </w:r>
      <w:r>
        <w:t xml:space="preserve">. Bondholders </w:t>
      </w:r>
      <w:r>
        <w:rPr>
          <w:u w:val="single"/>
        </w:rPr>
        <w:t>immediately perceive</w:t>
      </w:r>
      <w:r>
        <w:t xml:space="preserve"> the increased </w:t>
      </w:r>
      <w:r>
        <w:rPr>
          <w:u w:val="single"/>
        </w:rPr>
        <w:t>risk</w:t>
      </w:r>
      <w:r>
        <w:t xml:space="preserve"> of lending post-unionization. They’ll demand </w:t>
      </w:r>
      <w:r>
        <w:rPr>
          <w:u w:val="single"/>
        </w:rPr>
        <w:t>higher yield</w:t>
      </w:r>
      <w:r>
        <w:t xml:space="preserve"> when loaning </w:t>
      </w:r>
      <w:r>
        <w:rPr>
          <w:u w:val="single"/>
        </w:rPr>
        <w:t>preemptively</w:t>
      </w:r>
      <w:r>
        <w:t xml:space="preserve"> because they know in the event of a bankruptcy, they’re now </w:t>
      </w:r>
      <w:r>
        <w:rPr>
          <w:u w:val="single"/>
        </w:rPr>
        <w:t>more likely</w:t>
      </w:r>
      <w:r>
        <w:t xml:space="preserve"> to lose money, that’s Campello.</w:t>
      </w:r>
    </w:p>
    <w:p w14:paraId="4A72EF17" w14:textId="77777777" w:rsidR="003F4490" w:rsidRDefault="003F4490" w:rsidP="003F4490">
      <w:r>
        <w:t>&lt;&lt;FOR REFERENCE&gt;&gt;</w:t>
      </w:r>
    </w:p>
    <w:p w14:paraId="364B3081" w14:textId="77777777" w:rsidR="003F4490" w:rsidRDefault="003F4490" w:rsidP="003F4490">
      <w:pPr>
        <w:rPr>
          <w:color w:val="555555"/>
          <w:sz w:val="10"/>
          <w:szCs w:val="16"/>
        </w:rPr>
      </w:pPr>
      <w:r w:rsidRPr="003F349E">
        <w:rPr>
          <w:color w:val="555555"/>
          <w:sz w:val="10"/>
          <w:szCs w:val="16"/>
        </w:rPr>
        <w:t xml:space="preserve">We study the impact of worker unionization on corporate creditors by looking at the price reactions of publicly traded bonds to union elections. </w:t>
      </w:r>
      <w:r w:rsidRPr="003F349E">
        <w:rPr>
          <w:rStyle w:val="Emphasis"/>
          <w:color w:val="555555"/>
          <w:sz w:val="16"/>
          <w:szCs w:val="16"/>
        </w:rPr>
        <w:t>Bond prices</w:t>
      </w:r>
      <w:r w:rsidRPr="003F349E">
        <w:rPr>
          <w:color w:val="555555"/>
          <w:sz w:val="10"/>
          <w:szCs w:val="16"/>
        </w:rPr>
        <w:t xml:space="preserve"> </w:t>
      </w:r>
      <w:r w:rsidRPr="003F349E">
        <w:rPr>
          <w:rStyle w:val="StyleUnderline"/>
          <w:color w:val="555555"/>
          <w:sz w:val="16"/>
          <w:szCs w:val="16"/>
        </w:rPr>
        <w:t>represent a</w:t>
      </w:r>
      <w:r w:rsidRPr="003F349E">
        <w:rPr>
          <w:color w:val="555555"/>
          <w:sz w:val="10"/>
          <w:szCs w:val="16"/>
        </w:rPr>
        <w:t xml:space="preserve"> unique </w:t>
      </w:r>
      <w:r w:rsidRPr="003F349E">
        <w:rPr>
          <w:rStyle w:val="Emphasis"/>
          <w:color w:val="555555"/>
          <w:sz w:val="16"/>
          <w:szCs w:val="16"/>
        </w:rPr>
        <w:t>value metric</w:t>
      </w:r>
      <w:r w:rsidRPr="003F349E">
        <w:rPr>
          <w:color w:val="555555"/>
          <w:sz w:val="10"/>
          <w:szCs w:val="16"/>
        </w:rPr>
        <w:t xml:space="preserve"> </w:t>
      </w:r>
      <w:r w:rsidRPr="003F349E">
        <w:rPr>
          <w:rStyle w:val="StyleUnderline"/>
          <w:color w:val="555555"/>
          <w:sz w:val="16"/>
          <w:szCs w:val="16"/>
        </w:rPr>
        <w:t>with which to gauge the impact of unionization onto</w:t>
      </w:r>
      <w:r w:rsidRPr="003F349E">
        <w:rPr>
          <w:color w:val="555555"/>
          <w:sz w:val="10"/>
          <w:szCs w:val="16"/>
        </w:rPr>
        <w:t xml:space="preserve"> </w:t>
      </w:r>
      <w:r w:rsidRPr="003F349E">
        <w:rPr>
          <w:rStyle w:val="Emphasis"/>
          <w:color w:val="555555"/>
          <w:sz w:val="16"/>
          <w:szCs w:val="16"/>
        </w:rPr>
        <w:t>financial stakeholders</w:t>
      </w:r>
      <w:r w:rsidRPr="003F349E">
        <w:rPr>
          <w:color w:val="555555"/>
          <w:sz w:val="10"/>
          <w:szCs w:val="16"/>
        </w:rPr>
        <w:t xml:space="preserve"> of the firm. </w:t>
      </w:r>
      <w:r w:rsidRPr="003F349E">
        <w:rPr>
          <w:rStyle w:val="StyleUnderline"/>
          <w:color w:val="555555"/>
          <w:sz w:val="16"/>
          <w:szCs w:val="16"/>
        </w:rPr>
        <w:t>Unlike</w:t>
      </w:r>
      <w:r w:rsidRPr="003F349E">
        <w:rPr>
          <w:color w:val="555555"/>
          <w:sz w:val="10"/>
          <w:szCs w:val="16"/>
        </w:rPr>
        <w:t xml:space="preserve"> </w:t>
      </w:r>
      <w:r w:rsidRPr="003F349E">
        <w:rPr>
          <w:rStyle w:val="Emphasis"/>
          <w:color w:val="555555"/>
          <w:sz w:val="16"/>
          <w:szCs w:val="16"/>
        </w:rPr>
        <w:t>other</w:t>
      </w:r>
      <w:r w:rsidRPr="003F349E">
        <w:rPr>
          <w:color w:val="555555"/>
          <w:sz w:val="10"/>
          <w:szCs w:val="16"/>
        </w:rPr>
        <w:t xml:space="preserve"> </w:t>
      </w:r>
      <w:r w:rsidRPr="003F349E">
        <w:rPr>
          <w:rStyle w:val="StyleUnderline"/>
          <w:color w:val="555555"/>
          <w:sz w:val="16"/>
          <w:szCs w:val="16"/>
        </w:rPr>
        <w:t>creditors</w:t>
      </w:r>
      <w:r w:rsidRPr="003F349E">
        <w:rPr>
          <w:color w:val="555555"/>
          <w:sz w:val="10"/>
          <w:szCs w:val="16"/>
        </w:rPr>
        <w:t xml:space="preserve"> (e.g., banks and syndicated lenders), </w:t>
      </w:r>
      <w:r w:rsidRPr="003F349E">
        <w:rPr>
          <w:rStyle w:val="StyleUnderline"/>
          <w:color w:val="555555"/>
          <w:sz w:val="16"/>
          <w:szCs w:val="16"/>
        </w:rPr>
        <w:t>it is difficult for investors of</w:t>
      </w:r>
      <w:r w:rsidRPr="003F349E">
        <w:rPr>
          <w:color w:val="555555"/>
          <w:sz w:val="10"/>
          <w:szCs w:val="16"/>
        </w:rPr>
        <w:t xml:space="preserve"> </w:t>
      </w:r>
      <w:r w:rsidRPr="003F349E">
        <w:rPr>
          <w:rStyle w:val="Emphasis"/>
          <w:color w:val="555555"/>
          <w:sz w:val="16"/>
          <w:szCs w:val="16"/>
        </w:rPr>
        <w:t>diffusely</w:t>
      </w:r>
      <w:r w:rsidRPr="003F349E">
        <w:rPr>
          <w:color w:val="555555"/>
          <w:sz w:val="10"/>
          <w:szCs w:val="16"/>
        </w:rPr>
        <w:t xml:space="preserve"> </w:t>
      </w:r>
      <w:r w:rsidRPr="003F349E">
        <w:rPr>
          <w:rStyle w:val="StyleUnderline"/>
          <w:color w:val="555555"/>
          <w:sz w:val="16"/>
          <w:szCs w:val="16"/>
        </w:rPr>
        <w:t>held bonds to</w:t>
      </w:r>
      <w:r w:rsidRPr="003F349E">
        <w:rPr>
          <w:color w:val="555555"/>
          <w:sz w:val="10"/>
          <w:szCs w:val="16"/>
        </w:rPr>
        <w:t xml:space="preserve"> </w:t>
      </w:r>
      <w:r w:rsidRPr="003F349E">
        <w:rPr>
          <w:rStyle w:val="Emphasis"/>
          <w:color w:val="555555"/>
          <w:sz w:val="16"/>
          <w:szCs w:val="16"/>
        </w:rPr>
        <w:t>renegotiate</w:t>
      </w:r>
      <w:r w:rsidRPr="003F349E">
        <w:rPr>
          <w:color w:val="555555"/>
          <w:sz w:val="10"/>
          <w:szCs w:val="16"/>
        </w:rPr>
        <w:t xml:space="preserve"> with borrowers. </w:t>
      </w:r>
      <w:r w:rsidRPr="003F349E">
        <w:rPr>
          <w:rStyle w:val="StyleUnderline"/>
          <w:color w:val="555555"/>
          <w:sz w:val="16"/>
          <w:szCs w:val="16"/>
        </w:rPr>
        <w:t>Bond investors, instead,</w:t>
      </w:r>
      <w:r w:rsidRPr="003F349E">
        <w:rPr>
          <w:color w:val="555555"/>
          <w:sz w:val="10"/>
          <w:szCs w:val="16"/>
        </w:rPr>
        <w:t xml:space="preserve"> </w:t>
      </w:r>
      <w:r w:rsidRPr="003F349E">
        <w:rPr>
          <w:rStyle w:val="Emphasis"/>
          <w:color w:val="555555"/>
          <w:sz w:val="16"/>
          <w:szCs w:val="16"/>
        </w:rPr>
        <w:t>dispose</w:t>
      </w:r>
      <w:r w:rsidRPr="003F349E">
        <w:rPr>
          <w:color w:val="555555"/>
          <w:sz w:val="10"/>
          <w:szCs w:val="16"/>
        </w:rPr>
        <w:t xml:space="preserve"> </w:t>
      </w:r>
      <w:r w:rsidRPr="003F349E">
        <w:rPr>
          <w:rStyle w:val="StyleUnderline"/>
          <w:color w:val="555555"/>
          <w:sz w:val="16"/>
          <w:szCs w:val="16"/>
        </w:rPr>
        <w:t>of their securities in the</w:t>
      </w:r>
      <w:r w:rsidRPr="003F349E">
        <w:rPr>
          <w:color w:val="555555"/>
          <w:sz w:val="10"/>
          <w:szCs w:val="16"/>
        </w:rPr>
        <w:t xml:space="preserve"> </w:t>
      </w:r>
      <w:r w:rsidRPr="003F349E">
        <w:rPr>
          <w:rStyle w:val="Emphasis"/>
          <w:color w:val="555555"/>
          <w:sz w:val="16"/>
          <w:szCs w:val="16"/>
        </w:rPr>
        <w:t>market</w:t>
      </w:r>
      <w:r w:rsidRPr="003F349E">
        <w:rPr>
          <w:color w:val="555555"/>
          <w:sz w:val="10"/>
          <w:szCs w:val="16"/>
        </w:rPr>
        <w:t xml:space="preserve"> </w:t>
      </w:r>
      <w:r w:rsidRPr="003F349E">
        <w:rPr>
          <w:rStyle w:val="StyleUnderline"/>
          <w:color w:val="555555"/>
          <w:sz w:val="16"/>
          <w:szCs w:val="16"/>
        </w:rPr>
        <w:t xml:space="preserve">in response to innovations to the expected value of their claims. Given the </w:t>
      </w:r>
      <w:r w:rsidRPr="003F349E">
        <w:rPr>
          <w:rStyle w:val="Emphasis"/>
          <w:color w:val="555555"/>
          <w:sz w:val="16"/>
          <w:szCs w:val="16"/>
        </w:rPr>
        <w:t>concave structure</w:t>
      </w:r>
      <w:r w:rsidRPr="003F349E">
        <w:rPr>
          <w:color w:val="555555"/>
          <w:sz w:val="10"/>
          <w:szCs w:val="16"/>
        </w:rPr>
        <w:t xml:space="preserve"> </w:t>
      </w:r>
      <w:r w:rsidRPr="003F349E">
        <w:rPr>
          <w:rStyle w:val="StyleUnderline"/>
          <w:color w:val="555555"/>
          <w:sz w:val="16"/>
          <w:szCs w:val="16"/>
        </w:rPr>
        <w:t>of</w:t>
      </w:r>
      <w:r w:rsidRPr="003F349E">
        <w:rPr>
          <w:color w:val="555555"/>
          <w:sz w:val="10"/>
          <w:szCs w:val="16"/>
        </w:rPr>
        <w:t xml:space="preserve"> </w:t>
      </w:r>
      <w:r w:rsidRPr="003F349E">
        <w:rPr>
          <w:rStyle w:val="Emphasis"/>
          <w:color w:val="555555"/>
          <w:sz w:val="16"/>
          <w:szCs w:val="16"/>
        </w:rPr>
        <w:t>bond payoffs</w:t>
      </w:r>
      <w:r w:rsidRPr="003F349E">
        <w:rPr>
          <w:color w:val="555555"/>
          <w:sz w:val="10"/>
          <w:szCs w:val="16"/>
        </w:rPr>
        <w:t xml:space="preserve"> (</w:t>
      </w:r>
      <w:r w:rsidRPr="003F349E">
        <w:rPr>
          <w:rStyle w:val="Emphasis"/>
          <w:color w:val="555555"/>
          <w:sz w:val="16"/>
          <w:szCs w:val="16"/>
        </w:rPr>
        <w:t>capped</w:t>
      </w:r>
      <w:r w:rsidRPr="003F349E">
        <w:rPr>
          <w:color w:val="555555"/>
          <w:sz w:val="10"/>
          <w:szCs w:val="16"/>
        </w:rPr>
        <w:t xml:space="preserve"> </w:t>
      </w:r>
      <w:r w:rsidRPr="003F349E">
        <w:rPr>
          <w:rStyle w:val="StyleUnderline"/>
          <w:color w:val="555555"/>
          <w:sz w:val="16"/>
          <w:szCs w:val="16"/>
        </w:rPr>
        <w:t xml:space="preserve">at the </w:t>
      </w:r>
      <w:r w:rsidRPr="003F349E">
        <w:rPr>
          <w:rStyle w:val="Emphasis"/>
          <w:color w:val="555555"/>
          <w:sz w:val="16"/>
          <w:szCs w:val="16"/>
        </w:rPr>
        <w:t>issue face values</w:t>
      </w:r>
      <w:r w:rsidRPr="003F349E">
        <w:rPr>
          <w:color w:val="555555"/>
          <w:sz w:val="10"/>
          <w:szCs w:val="16"/>
        </w:rPr>
        <w:t xml:space="preserve"> </w:t>
      </w:r>
      <w:r w:rsidRPr="003F349E">
        <w:rPr>
          <w:rStyle w:val="StyleUnderline"/>
          <w:color w:val="555555"/>
          <w:sz w:val="16"/>
          <w:szCs w:val="16"/>
        </w:rPr>
        <w:t>in</w:t>
      </w:r>
      <w:r w:rsidRPr="003F349E">
        <w:rPr>
          <w:color w:val="555555"/>
          <w:sz w:val="10"/>
          <w:szCs w:val="16"/>
        </w:rPr>
        <w:t xml:space="preserve"> </w:t>
      </w:r>
      <w:r w:rsidRPr="003F349E">
        <w:rPr>
          <w:rStyle w:val="Emphasis"/>
          <w:color w:val="555555"/>
          <w:sz w:val="16"/>
          <w:szCs w:val="16"/>
        </w:rPr>
        <w:t>non-bankruptcy</w:t>
      </w:r>
      <w:r w:rsidRPr="003F349E">
        <w:rPr>
          <w:color w:val="555555"/>
          <w:sz w:val="10"/>
          <w:szCs w:val="16"/>
        </w:rPr>
        <w:t xml:space="preserve"> </w:t>
      </w:r>
      <w:r w:rsidRPr="003F349E">
        <w:rPr>
          <w:rStyle w:val="StyleUnderline"/>
          <w:color w:val="555555"/>
          <w:sz w:val="16"/>
          <w:szCs w:val="16"/>
        </w:rPr>
        <w:t>states</w:t>
      </w:r>
      <w:r w:rsidRPr="003F349E">
        <w:rPr>
          <w:color w:val="555555"/>
          <w:sz w:val="10"/>
          <w:szCs w:val="16"/>
        </w:rPr>
        <w:t xml:space="preserve">), </w:t>
      </w:r>
      <w:r w:rsidRPr="003F349E">
        <w:rPr>
          <w:rStyle w:val="StyleUnderline"/>
          <w:color w:val="555555"/>
          <w:sz w:val="16"/>
          <w:szCs w:val="16"/>
        </w:rPr>
        <w:t>bond prices are sensitive to</w:t>
      </w:r>
      <w:r w:rsidRPr="003F349E">
        <w:rPr>
          <w:color w:val="555555"/>
          <w:sz w:val="10"/>
          <w:szCs w:val="16"/>
        </w:rPr>
        <w:t xml:space="preserve"> </w:t>
      </w:r>
      <w:r w:rsidRPr="003F349E">
        <w:rPr>
          <w:rStyle w:val="Emphasis"/>
          <w:color w:val="555555"/>
          <w:sz w:val="16"/>
          <w:szCs w:val="16"/>
        </w:rPr>
        <w:t>expected losses</w:t>
      </w:r>
      <w:r w:rsidRPr="003F349E">
        <w:rPr>
          <w:color w:val="555555"/>
          <w:sz w:val="10"/>
          <w:szCs w:val="16"/>
        </w:rPr>
        <w:t xml:space="preserve"> </w:t>
      </w:r>
      <w:r w:rsidRPr="003F349E">
        <w:rPr>
          <w:rStyle w:val="Emphasis"/>
          <w:color w:val="555555"/>
          <w:sz w:val="16"/>
          <w:szCs w:val="16"/>
        </w:rPr>
        <w:t>in bankruptcy states</w:t>
      </w:r>
      <w:r w:rsidRPr="003F349E">
        <w:rPr>
          <w:rStyle w:val="StyleUnderline"/>
          <w:color w:val="555555"/>
          <w:sz w:val="16"/>
          <w:szCs w:val="16"/>
        </w:rPr>
        <w:t>. In particular, as their claims are</w:t>
      </w:r>
      <w:r w:rsidRPr="003F349E">
        <w:rPr>
          <w:color w:val="555555"/>
          <w:sz w:val="10"/>
          <w:szCs w:val="16"/>
        </w:rPr>
        <w:t xml:space="preserve"> </w:t>
      </w:r>
      <w:r w:rsidRPr="003F349E">
        <w:rPr>
          <w:rStyle w:val="Emphasis"/>
          <w:color w:val="555555"/>
          <w:sz w:val="16"/>
          <w:szCs w:val="16"/>
        </w:rPr>
        <w:t>senior</w:t>
      </w:r>
      <w:r w:rsidRPr="003F349E">
        <w:rPr>
          <w:rStyle w:val="StyleUnderline"/>
          <w:color w:val="555555"/>
          <w:sz w:val="16"/>
          <w:szCs w:val="16"/>
        </w:rPr>
        <w:t>, yet</w:t>
      </w:r>
      <w:r w:rsidRPr="003F349E">
        <w:rPr>
          <w:color w:val="555555"/>
          <w:sz w:val="10"/>
          <w:szCs w:val="16"/>
        </w:rPr>
        <w:t xml:space="preserve"> </w:t>
      </w:r>
      <w:r w:rsidRPr="003F349E">
        <w:rPr>
          <w:rStyle w:val="Emphasis"/>
          <w:color w:val="555555"/>
          <w:sz w:val="16"/>
          <w:szCs w:val="16"/>
        </w:rPr>
        <w:t>unsecured</w:t>
      </w:r>
      <w:r w:rsidRPr="003F349E">
        <w:rPr>
          <w:rStyle w:val="StyleUnderline"/>
          <w:color w:val="555555"/>
          <w:sz w:val="16"/>
          <w:szCs w:val="16"/>
        </w:rPr>
        <w:t xml:space="preserve">, bondholders’ </w:t>
      </w:r>
      <w:r w:rsidRPr="003F349E">
        <w:rPr>
          <w:rStyle w:val="Emphasis"/>
          <w:color w:val="555555"/>
          <w:sz w:val="16"/>
          <w:szCs w:val="16"/>
        </w:rPr>
        <w:t>expected wealth</w:t>
      </w:r>
      <w:r w:rsidRPr="003F349E">
        <w:rPr>
          <w:color w:val="555555"/>
          <w:sz w:val="10"/>
          <w:szCs w:val="16"/>
        </w:rPr>
        <w:t xml:space="preserve"> </w:t>
      </w:r>
      <w:r w:rsidRPr="003F349E">
        <w:rPr>
          <w:rStyle w:val="StyleUnderline"/>
          <w:color w:val="555555"/>
          <w:sz w:val="16"/>
          <w:szCs w:val="16"/>
        </w:rPr>
        <w:t>declines</w:t>
      </w:r>
      <w:r w:rsidRPr="003F349E">
        <w:rPr>
          <w:color w:val="555555"/>
          <w:sz w:val="10"/>
          <w:szCs w:val="16"/>
        </w:rPr>
        <w:t xml:space="preserve"> </w:t>
      </w:r>
      <w:r w:rsidRPr="003F349E">
        <w:rPr>
          <w:rStyle w:val="Emphasis"/>
          <w:color w:val="555555"/>
          <w:sz w:val="16"/>
          <w:szCs w:val="16"/>
        </w:rPr>
        <w:t>sharply</w:t>
      </w:r>
      <w:r w:rsidRPr="003F349E">
        <w:rPr>
          <w:color w:val="555555"/>
          <w:sz w:val="10"/>
          <w:szCs w:val="16"/>
        </w:rPr>
        <w:t xml:space="preserve"> </w:t>
      </w:r>
      <w:r w:rsidRPr="003F349E">
        <w:rPr>
          <w:rStyle w:val="StyleUnderline"/>
          <w:color w:val="555555"/>
          <w:sz w:val="16"/>
          <w:szCs w:val="16"/>
        </w:rPr>
        <w:t>in the face of</w:t>
      </w:r>
      <w:r w:rsidRPr="003F349E">
        <w:rPr>
          <w:color w:val="555555"/>
          <w:sz w:val="10"/>
          <w:szCs w:val="16"/>
        </w:rPr>
        <w:t xml:space="preserve"> </w:t>
      </w:r>
      <w:r w:rsidRPr="003F349E">
        <w:rPr>
          <w:rStyle w:val="Emphasis"/>
          <w:color w:val="555555"/>
          <w:sz w:val="16"/>
          <w:szCs w:val="16"/>
        </w:rPr>
        <w:t>high bankruptcy costs</w:t>
      </w:r>
      <w:r w:rsidRPr="003F349E">
        <w:rPr>
          <w:color w:val="555555"/>
          <w:sz w:val="10"/>
          <w:szCs w:val="16"/>
        </w:rPr>
        <w:t xml:space="preserve">.4 </w:t>
      </w:r>
      <w:r w:rsidRPr="003F349E">
        <w:rPr>
          <w:rStyle w:val="Emphasis"/>
          <w:color w:val="555555"/>
          <w:sz w:val="16"/>
          <w:szCs w:val="16"/>
          <w:highlight w:val="lightGray"/>
        </w:rPr>
        <w:t>Deviations</w:t>
      </w:r>
      <w:r w:rsidRPr="003F349E">
        <w:rPr>
          <w:color w:val="555555"/>
          <w:sz w:val="10"/>
          <w:szCs w:val="16"/>
          <w:highlight w:val="lightGray"/>
        </w:rPr>
        <w:t xml:space="preserve"> </w:t>
      </w:r>
      <w:r w:rsidRPr="003F349E">
        <w:rPr>
          <w:rStyle w:val="StyleUnderline"/>
          <w:color w:val="555555"/>
          <w:sz w:val="16"/>
          <w:szCs w:val="16"/>
          <w:highlight w:val="lightGray"/>
        </w:rPr>
        <w:t>from</w:t>
      </w:r>
      <w:r w:rsidRPr="003F349E">
        <w:rPr>
          <w:rStyle w:val="StyleUnderline"/>
          <w:color w:val="555555"/>
          <w:sz w:val="16"/>
          <w:szCs w:val="16"/>
        </w:rPr>
        <w:t xml:space="preserve"> an</w:t>
      </w:r>
      <w:r w:rsidRPr="003F349E">
        <w:rPr>
          <w:color w:val="555555"/>
          <w:sz w:val="10"/>
          <w:szCs w:val="16"/>
        </w:rPr>
        <w:t xml:space="preserve"> </w:t>
      </w:r>
      <w:r w:rsidRPr="003F349E">
        <w:rPr>
          <w:rStyle w:val="Emphasis"/>
          <w:color w:val="555555"/>
          <w:sz w:val="16"/>
          <w:szCs w:val="16"/>
          <w:highlight w:val="lightGray"/>
        </w:rPr>
        <w:t>orderly bankruptcy</w:t>
      </w:r>
      <w:r w:rsidRPr="003F349E">
        <w:rPr>
          <w:rStyle w:val="Emphasis"/>
          <w:color w:val="555555"/>
          <w:sz w:val="16"/>
          <w:szCs w:val="16"/>
        </w:rPr>
        <w:t xml:space="preserve"> process</w:t>
      </w:r>
      <w:r w:rsidRPr="003F349E">
        <w:rPr>
          <w:color w:val="555555"/>
          <w:sz w:val="10"/>
          <w:szCs w:val="16"/>
        </w:rPr>
        <w:t xml:space="preserve"> </w:t>
      </w:r>
      <w:r w:rsidRPr="003F349E">
        <w:rPr>
          <w:rStyle w:val="StyleUnderline"/>
          <w:color w:val="555555"/>
          <w:sz w:val="16"/>
          <w:szCs w:val="16"/>
          <w:highlight w:val="lightGray"/>
        </w:rPr>
        <w:t>will</w:t>
      </w:r>
      <w:r w:rsidRPr="003F349E">
        <w:rPr>
          <w:color w:val="555555"/>
          <w:sz w:val="10"/>
          <w:szCs w:val="16"/>
          <w:highlight w:val="lightGray"/>
        </w:rPr>
        <w:t xml:space="preserve"> </w:t>
      </w:r>
      <w:r w:rsidRPr="003F349E">
        <w:rPr>
          <w:rStyle w:val="Emphasis"/>
          <w:color w:val="555555"/>
          <w:sz w:val="16"/>
          <w:szCs w:val="16"/>
          <w:highlight w:val="lightGray"/>
        </w:rPr>
        <w:t>increase expected bankruptcy costs</w:t>
      </w:r>
      <w:r w:rsidRPr="003F349E">
        <w:rPr>
          <w:color w:val="555555"/>
          <w:sz w:val="10"/>
          <w:szCs w:val="16"/>
          <w:highlight w:val="lightGray"/>
        </w:rPr>
        <w:t xml:space="preserve"> </w:t>
      </w:r>
      <w:r w:rsidRPr="003F349E">
        <w:rPr>
          <w:rStyle w:val="StyleUnderline"/>
          <w:color w:val="555555"/>
          <w:sz w:val="16"/>
          <w:szCs w:val="16"/>
          <w:highlight w:val="lightGray"/>
        </w:rPr>
        <w:t>and</w:t>
      </w:r>
      <w:r w:rsidRPr="003F349E">
        <w:rPr>
          <w:rStyle w:val="StyleUnderline"/>
          <w:color w:val="555555"/>
          <w:sz w:val="16"/>
          <w:szCs w:val="16"/>
        </w:rPr>
        <w:t xml:space="preserve"> lead to</w:t>
      </w:r>
      <w:r w:rsidRPr="003F349E">
        <w:rPr>
          <w:color w:val="555555"/>
          <w:sz w:val="10"/>
          <w:szCs w:val="16"/>
        </w:rPr>
        <w:t xml:space="preserve"> </w:t>
      </w:r>
      <w:r w:rsidRPr="003F349E">
        <w:rPr>
          <w:rStyle w:val="Emphasis"/>
          <w:color w:val="555555"/>
          <w:sz w:val="16"/>
          <w:szCs w:val="16"/>
          <w:highlight w:val="lightGray"/>
        </w:rPr>
        <w:t>decline</w:t>
      </w:r>
      <w:r w:rsidRPr="003F349E">
        <w:rPr>
          <w:rStyle w:val="Emphasis"/>
          <w:color w:val="555555"/>
          <w:sz w:val="16"/>
          <w:szCs w:val="16"/>
        </w:rPr>
        <w:t>s</w:t>
      </w:r>
      <w:r w:rsidRPr="003F349E">
        <w:rPr>
          <w:color w:val="555555"/>
          <w:sz w:val="10"/>
          <w:szCs w:val="16"/>
        </w:rPr>
        <w:t xml:space="preserve"> </w:t>
      </w:r>
      <w:r w:rsidRPr="003F349E">
        <w:rPr>
          <w:rStyle w:val="StyleUnderline"/>
          <w:color w:val="555555"/>
          <w:sz w:val="16"/>
          <w:szCs w:val="16"/>
        </w:rPr>
        <w:t>in the</w:t>
      </w:r>
      <w:r w:rsidRPr="003F349E">
        <w:rPr>
          <w:color w:val="555555"/>
          <w:sz w:val="10"/>
          <w:szCs w:val="16"/>
        </w:rPr>
        <w:t xml:space="preserve"> </w:t>
      </w:r>
      <w:r w:rsidRPr="003F349E">
        <w:rPr>
          <w:rStyle w:val="Emphasis"/>
          <w:color w:val="555555"/>
          <w:sz w:val="16"/>
          <w:szCs w:val="16"/>
        </w:rPr>
        <w:t>secondary market price</w:t>
      </w:r>
      <w:r w:rsidRPr="003F349E">
        <w:rPr>
          <w:color w:val="555555"/>
          <w:sz w:val="10"/>
          <w:szCs w:val="16"/>
        </w:rPr>
        <w:t xml:space="preserve"> </w:t>
      </w:r>
      <w:r w:rsidRPr="003F349E">
        <w:rPr>
          <w:rStyle w:val="StyleUnderline"/>
          <w:color w:val="555555"/>
          <w:sz w:val="16"/>
          <w:szCs w:val="16"/>
        </w:rPr>
        <w:t>of</w:t>
      </w:r>
      <w:r w:rsidRPr="003F349E">
        <w:rPr>
          <w:color w:val="555555"/>
          <w:sz w:val="10"/>
          <w:szCs w:val="16"/>
        </w:rPr>
        <w:t xml:space="preserve"> </w:t>
      </w:r>
      <w:r w:rsidRPr="003F349E">
        <w:rPr>
          <w:rStyle w:val="Emphasis"/>
          <w:color w:val="555555"/>
          <w:sz w:val="16"/>
          <w:szCs w:val="16"/>
          <w:highlight w:val="lightGray"/>
        </w:rPr>
        <w:t>corporate bonds</w:t>
      </w:r>
      <w:r w:rsidRPr="003F349E">
        <w:rPr>
          <w:color w:val="555555"/>
          <w:sz w:val="10"/>
          <w:szCs w:val="16"/>
        </w:rPr>
        <w:t>.</w:t>
      </w:r>
    </w:p>
    <w:p w14:paraId="7D9094F5" w14:textId="77777777" w:rsidR="003F4490" w:rsidRPr="001D6768" w:rsidRDefault="003F4490" w:rsidP="003F4490">
      <w:pPr>
        <w:pStyle w:val="Heading4"/>
      </w:pPr>
      <w:r>
        <w:t xml:space="preserve">4. The effect is HUGE---in </w:t>
      </w:r>
      <w:r>
        <w:rPr>
          <w:u w:val="single"/>
        </w:rPr>
        <w:t>just the year</w:t>
      </w:r>
      <w:r>
        <w:t xml:space="preserve"> after the plan, bondholders expect to lose </w:t>
      </w:r>
      <w:r>
        <w:rPr>
          <w:u w:val="single"/>
        </w:rPr>
        <w:t>$50 million per firm</w:t>
      </w:r>
      <w:r>
        <w:t xml:space="preserve">! </w:t>
      </w:r>
    </w:p>
    <w:p w14:paraId="2EAF81E0" w14:textId="77777777" w:rsidR="003F4490" w:rsidRDefault="003F4490" w:rsidP="003F4490">
      <w:r>
        <w:t xml:space="preserve">Murillo </w:t>
      </w:r>
      <w:r w:rsidRPr="00865D87">
        <w:rPr>
          <w:rStyle w:val="Style13ptBold"/>
        </w:rPr>
        <w:t>Campello et al. 18</w:t>
      </w:r>
      <w:r>
        <w:t xml:space="preserve">, Campello </w:t>
      </w:r>
      <w:r w:rsidRPr="00865D87">
        <w:t>Johnson Graduate School of Management Cornell University</w:t>
      </w:r>
      <w:r>
        <w:t xml:space="preserve">, </w:t>
      </w:r>
      <w:proofErr w:type="spellStart"/>
      <w:r w:rsidRPr="00865D87">
        <w:t>Jiaping</w:t>
      </w:r>
      <w:proofErr w:type="spellEnd"/>
      <w:r w:rsidRPr="00865D87">
        <w:t xml:space="preserve"> Qiu DeGroote School of Business McMaster University</w:t>
      </w:r>
      <w:r>
        <w:t xml:space="preserve">, </w:t>
      </w:r>
      <w:r w:rsidRPr="00865D87">
        <w:t>Janet Gao Kelley School of Business Indiana University</w:t>
      </w:r>
      <w:r>
        <w:t xml:space="preserve">, </w:t>
      </w:r>
      <w:r w:rsidRPr="00865D87">
        <w:t xml:space="preserve">Yue Zhang Universite </w:t>
      </w:r>
      <w:proofErr w:type="spellStart"/>
      <w:r w:rsidRPr="00865D87">
        <w:t>Catholique</w:t>
      </w:r>
      <w:proofErr w:type="spellEnd"/>
      <w:r w:rsidRPr="00865D87">
        <w:t xml:space="preserve"> de Louvain</w:t>
      </w:r>
      <w:r>
        <w:t>, “</w:t>
      </w:r>
      <w:r w:rsidRPr="00865D87">
        <w:t>Bankruptcy and the Cost of Organized Labor: Evidence from Union Elections</w:t>
      </w:r>
      <w:r>
        <w:t xml:space="preserve">,” </w:t>
      </w:r>
      <w:r w:rsidRPr="00865D87">
        <w:t>The Review of Financial Studies, Volume 31, Issue 3, March 2018, Pages 980–1013, https://doi.org/10.1093/rfs/hhx117</w:t>
      </w:r>
    </w:p>
    <w:p w14:paraId="1E16466B" w14:textId="77777777" w:rsidR="003F4490" w:rsidRPr="001D6768" w:rsidRDefault="003F4490" w:rsidP="003F4490">
      <w:pPr>
        <w:rPr>
          <w:sz w:val="16"/>
        </w:rPr>
      </w:pPr>
      <w:r w:rsidRPr="001D6768">
        <w:rPr>
          <w:sz w:val="16"/>
        </w:rPr>
        <w:t>6 A Discussion of Economic Effects</w:t>
      </w:r>
    </w:p>
    <w:p w14:paraId="57983AC1" w14:textId="77777777" w:rsidR="003F4490" w:rsidRPr="001D6768" w:rsidRDefault="003F4490" w:rsidP="003F4490">
      <w:pPr>
        <w:rPr>
          <w:rStyle w:val="StyleUnderline"/>
        </w:rPr>
      </w:pPr>
      <w:r w:rsidRPr="001D6768">
        <w:rPr>
          <w:rStyle w:val="StyleUnderline"/>
        </w:rPr>
        <w:t>We</w:t>
      </w:r>
      <w:r w:rsidRPr="001D6768">
        <w:rPr>
          <w:sz w:val="16"/>
        </w:rPr>
        <w:t xml:space="preserve"> end our analysis with an </w:t>
      </w:r>
      <w:r w:rsidRPr="001D6768">
        <w:rPr>
          <w:rStyle w:val="Emphasis"/>
        </w:rPr>
        <w:t>assess</w:t>
      </w:r>
      <w:r w:rsidRPr="001D6768">
        <w:rPr>
          <w:sz w:val="16"/>
        </w:rPr>
        <w:t xml:space="preserve">ment of </w:t>
      </w:r>
      <w:r w:rsidRPr="001D6768">
        <w:rPr>
          <w:rStyle w:val="StyleUnderline"/>
        </w:rPr>
        <w:t>the</w:t>
      </w:r>
      <w:r w:rsidRPr="001D6768">
        <w:rPr>
          <w:sz w:val="16"/>
        </w:rPr>
        <w:t xml:space="preserve"> </w:t>
      </w:r>
      <w:r w:rsidRPr="001D6768">
        <w:rPr>
          <w:rStyle w:val="Emphasis"/>
        </w:rPr>
        <w:t xml:space="preserve">economic </w:t>
      </w:r>
      <w:r w:rsidRPr="00B30FB4">
        <w:rPr>
          <w:rStyle w:val="Emphasis"/>
        </w:rPr>
        <w:t>magnitudes</w:t>
      </w:r>
      <w:r w:rsidRPr="00B30FB4">
        <w:rPr>
          <w:sz w:val="16"/>
        </w:rPr>
        <w:t xml:space="preserve"> </w:t>
      </w:r>
      <w:r w:rsidRPr="00B30FB4">
        <w:rPr>
          <w:rStyle w:val="StyleUnderline"/>
        </w:rPr>
        <w:t>implied in</w:t>
      </w:r>
      <w:r w:rsidRPr="001D6768">
        <w:rPr>
          <w:rStyle w:val="StyleUnderline"/>
        </w:rPr>
        <w:t xml:space="preserve"> </w:t>
      </w:r>
      <w:r w:rsidRPr="00B30FB4">
        <w:rPr>
          <w:rStyle w:val="StyleUnderline"/>
          <w:highlight w:val="cyan"/>
        </w:rPr>
        <w:t xml:space="preserve">bondholders’ </w:t>
      </w:r>
      <w:r w:rsidRPr="00B30FB4">
        <w:rPr>
          <w:rStyle w:val="Emphasis"/>
          <w:highlight w:val="cyan"/>
        </w:rPr>
        <w:t>reactions</w:t>
      </w:r>
      <w:r w:rsidRPr="00B30FB4">
        <w:rPr>
          <w:rStyle w:val="StyleUnderline"/>
          <w:highlight w:val="cyan"/>
        </w:rPr>
        <w:t xml:space="preserve"> to</w:t>
      </w:r>
      <w:r w:rsidRPr="00B30FB4">
        <w:rPr>
          <w:sz w:val="16"/>
          <w:highlight w:val="cyan"/>
        </w:rPr>
        <w:t xml:space="preserve"> </w:t>
      </w:r>
      <w:r w:rsidRPr="00B30FB4">
        <w:rPr>
          <w:rStyle w:val="StyleUnderline"/>
          <w:highlight w:val="cyan"/>
        </w:rPr>
        <w:t>news of</w:t>
      </w:r>
      <w:r w:rsidRPr="001D6768">
        <w:rPr>
          <w:sz w:val="16"/>
        </w:rPr>
        <w:t xml:space="preserve"> </w:t>
      </w:r>
      <w:r w:rsidRPr="001D6768">
        <w:rPr>
          <w:rStyle w:val="Emphasis"/>
        </w:rPr>
        <w:t xml:space="preserve">worker </w:t>
      </w:r>
      <w:r w:rsidRPr="00B30FB4">
        <w:rPr>
          <w:rStyle w:val="Emphasis"/>
          <w:highlight w:val="cyan"/>
        </w:rPr>
        <w:t>unionization</w:t>
      </w:r>
      <w:r w:rsidRPr="001D6768">
        <w:rPr>
          <w:sz w:val="16"/>
        </w:rPr>
        <w:t xml:space="preserve">. We have shown that </w:t>
      </w:r>
      <w:r w:rsidRPr="001D6768">
        <w:rPr>
          <w:rStyle w:val="StyleUnderline"/>
        </w:rPr>
        <w:t>worker unionization leads to</w:t>
      </w:r>
      <w:r w:rsidRPr="001D6768">
        <w:rPr>
          <w:sz w:val="16"/>
        </w:rPr>
        <w:t xml:space="preserve"> </w:t>
      </w:r>
      <w:r w:rsidRPr="001D6768">
        <w:rPr>
          <w:rStyle w:val="Emphasis"/>
        </w:rPr>
        <w:t>increased costs</w:t>
      </w:r>
      <w:r w:rsidRPr="001D6768">
        <w:rPr>
          <w:sz w:val="16"/>
        </w:rPr>
        <w:t xml:space="preserve"> </w:t>
      </w:r>
      <w:r w:rsidRPr="001D6768">
        <w:rPr>
          <w:rStyle w:val="StyleUnderline"/>
        </w:rPr>
        <w:t>from</w:t>
      </w:r>
      <w:r w:rsidRPr="001D6768">
        <w:rPr>
          <w:sz w:val="16"/>
        </w:rPr>
        <w:t xml:space="preserve"> in-court </w:t>
      </w:r>
      <w:r w:rsidRPr="001D6768">
        <w:rPr>
          <w:rStyle w:val="Emphasis"/>
        </w:rPr>
        <w:t>bankruptcy proceedings</w:t>
      </w:r>
      <w:r w:rsidRPr="001D6768">
        <w:rPr>
          <w:sz w:val="16"/>
        </w:rPr>
        <w:t xml:space="preserve"> </w:t>
      </w:r>
      <w:r w:rsidRPr="001D6768">
        <w:rPr>
          <w:rStyle w:val="StyleUnderline"/>
        </w:rPr>
        <w:t>for</w:t>
      </w:r>
      <w:r w:rsidRPr="001D6768">
        <w:rPr>
          <w:sz w:val="16"/>
        </w:rPr>
        <w:t xml:space="preserve"> </w:t>
      </w:r>
      <w:r w:rsidRPr="001D6768">
        <w:rPr>
          <w:rStyle w:val="Emphasis"/>
        </w:rPr>
        <w:t>unsecured creditors</w:t>
      </w:r>
      <w:r w:rsidRPr="001D6768">
        <w:rPr>
          <w:rStyle w:val="StyleUnderline"/>
        </w:rPr>
        <w:t>. It is important to put those costs</w:t>
      </w:r>
      <w:r w:rsidRPr="001D6768">
        <w:rPr>
          <w:sz w:val="16"/>
        </w:rPr>
        <w:t xml:space="preserve"> (total bond losses and court costs) </w:t>
      </w:r>
      <w:r w:rsidRPr="001D6768">
        <w:rPr>
          <w:rStyle w:val="StyleUnderline"/>
        </w:rPr>
        <w:t>into</w:t>
      </w:r>
      <w:r w:rsidRPr="001D6768">
        <w:rPr>
          <w:sz w:val="16"/>
        </w:rPr>
        <w:t xml:space="preserve"> </w:t>
      </w:r>
      <w:r w:rsidRPr="001D6768">
        <w:rPr>
          <w:rStyle w:val="Emphasis"/>
        </w:rPr>
        <w:t>perspective</w:t>
      </w:r>
      <w:r w:rsidRPr="001D6768">
        <w:rPr>
          <w:rStyle w:val="StyleUnderline"/>
        </w:rPr>
        <w:t>, fleshing out</w:t>
      </w:r>
      <w:r w:rsidRPr="001D6768">
        <w:rPr>
          <w:sz w:val="16"/>
        </w:rPr>
        <w:t xml:space="preserve"> </w:t>
      </w:r>
      <w:r w:rsidRPr="001D6768">
        <w:rPr>
          <w:rStyle w:val="Emphasis"/>
        </w:rPr>
        <w:t>magnitudes</w:t>
      </w:r>
      <w:r w:rsidRPr="001D6768">
        <w:rPr>
          <w:sz w:val="16"/>
        </w:rPr>
        <w:t xml:space="preserve"> and assessing the consequences they bring to workers and </w:t>
      </w:r>
      <w:proofErr w:type="spellStart"/>
      <w:r w:rsidRPr="001D6768">
        <w:rPr>
          <w:sz w:val="16"/>
        </w:rPr>
        <w:t>credi</w:t>
      </w:r>
      <w:proofErr w:type="spellEnd"/>
      <w:r w:rsidRPr="001D6768">
        <w:rPr>
          <w:sz w:val="16"/>
        </w:rPr>
        <w:t xml:space="preserve"> tors. Notably, the bankruptcy process allows — even if only temporarily — for workers to continue receiving wages and enjoying benefits. Continuation of employment can be seen as a wealth transfer amongst corporate insiders. This welfare effect stands in contrast to transfers from firm insiders to outside parties, such as attorneys, financial advisors, and other professionals involved in court litigation. While it is difficult to measure all of these wealth effects, </w:t>
      </w:r>
      <w:r w:rsidRPr="001D6768">
        <w:rPr>
          <w:rStyle w:val="StyleUnderline"/>
        </w:rPr>
        <w:t>our setting allows us to perform a back-of-the-envelope calculation regarding a “partial” equilibrium based on our localized estimations. This helps us tease out some of the magnitudes involved.</w:t>
      </w:r>
    </w:p>
    <w:p w14:paraId="0612EDAF" w14:textId="77777777" w:rsidR="003F4490" w:rsidRPr="001D6768" w:rsidRDefault="003F4490" w:rsidP="003F4490">
      <w:pPr>
        <w:rPr>
          <w:sz w:val="16"/>
        </w:rPr>
      </w:pPr>
      <w:r w:rsidRPr="001D6768">
        <w:rPr>
          <w:rStyle w:val="StyleUnderline"/>
        </w:rPr>
        <w:t>We</w:t>
      </w:r>
      <w:r w:rsidRPr="001D6768">
        <w:rPr>
          <w:sz w:val="16"/>
        </w:rPr>
        <w:t xml:space="preserve"> start by </w:t>
      </w:r>
      <w:r w:rsidRPr="001D6768">
        <w:rPr>
          <w:rStyle w:val="Emphasis"/>
        </w:rPr>
        <w:t>calculat</w:t>
      </w:r>
      <w:r w:rsidRPr="001D6768">
        <w:rPr>
          <w:sz w:val="16"/>
        </w:rPr>
        <w:t xml:space="preserve">ing </w:t>
      </w:r>
      <w:r w:rsidRPr="001D6768">
        <w:rPr>
          <w:rStyle w:val="StyleUnderline"/>
        </w:rPr>
        <w:t>the</w:t>
      </w:r>
      <w:r w:rsidRPr="001D6768">
        <w:rPr>
          <w:sz w:val="16"/>
        </w:rPr>
        <w:t xml:space="preserve"> </w:t>
      </w:r>
      <w:r w:rsidRPr="001D6768">
        <w:rPr>
          <w:rStyle w:val="Emphasis"/>
        </w:rPr>
        <w:t>total value loss</w:t>
      </w:r>
      <w:r w:rsidRPr="001D6768">
        <w:rPr>
          <w:sz w:val="16"/>
        </w:rPr>
        <w:t xml:space="preserve"> </w:t>
      </w:r>
      <w:r w:rsidRPr="001D6768">
        <w:rPr>
          <w:rStyle w:val="StyleUnderline"/>
        </w:rPr>
        <w:t>to</w:t>
      </w:r>
      <w:r w:rsidRPr="001D6768">
        <w:rPr>
          <w:sz w:val="16"/>
        </w:rPr>
        <w:t xml:space="preserve"> </w:t>
      </w:r>
      <w:r w:rsidRPr="001D6768">
        <w:rPr>
          <w:rStyle w:val="Emphasis"/>
        </w:rPr>
        <w:t>bondholders</w:t>
      </w:r>
      <w:r w:rsidRPr="001D6768">
        <w:rPr>
          <w:sz w:val="16"/>
        </w:rPr>
        <w:t xml:space="preserve"> </w:t>
      </w:r>
      <w:r w:rsidRPr="001D6768">
        <w:rPr>
          <w:rStyle w:val="StyleUnderline"/>
        </w:rPr>
        <w:t>induced by</w:t>
      </w:r>
      <w:r w:rsidRPr="001D6768">
        <w:rPr>
          <w:sz w:val="16"/>
        </w:rPr>
        <w:t xml:space="preserve"> </w:t>
      </w:r>
      <w:r w:rsidRPr="001D6768">
        <w:rPr>
          <w:rStyle w:val="Emphasis"/>
        </w:rPr>
        <w:t>unionization</w:t>
      </w:r>
      <w:r w:rsidRPr="001D6768">
        <w:rPr>
          <w:rStyle w:val="StyleUnderline"/>
        </w:rPr>
        <w:t>. From our estimates, a</w:t>
      </w:r>
      <w:r w:rsidRPr="001D6768">
        <w:rPr>
          <w:sz w:val="16"/>
        </w:rPr>
        <w:t xml:space="preserve"> close </w:t>
      </w:r>
      <w:r w:rsidRPr="001D6768">
        <w:rPr>
          <w:rStyle w:val="StyleUnderline"/>
        </w:rPr>
        <w:t xml:space="preserve">union winner </w:t>
      </w:r>
      <w:r w:rsidRPr="00B30FB4">
        <w:rPr>
          <w:rStyle w:val="StyleUnderline"/>
          <w:highlight w:val="cyan"/>
        </w:rPr>
        <w:t>experiences a</w:t>
      </w:r>
      <w:r w:rsidRPr="00B30FB4">
        <w:rPr>
          <w:sz w:val="16"/>
          <w:highlight w:val="cyan"/>
        </w:rPr>
        <w:t xml:space="preserve"> </w:t>
      </w:r>
      <w:r w:rsidRPr="00B30FB4">
        <w:rPr>
          <w:rStyle w:val="Emphasis"/>
          <w:highlight w:val="cyan"/>
        </w:rPr>
        <w:t>470</w:t>
      </w:r>
      <w:r w:rsidRPr="001D6768">
        <w:rPr>
          <w:rStyle w:val="Emphasis"/>
        </w:rPr>
        <w:t>-</w:t>
      </w:r>
      <w:r w:rsidRPr="00B30FB4">
        <w:rPr>
          <w:rStyle w:val="Emphasis"/>
        </w:rPr>
        <w:t>basis</w:t>
      </w:r>
      <w:r w:rsidRPr="00B30FB4">
        <w:rPr>
          <w:rStyle w:val="Emphasis"/>
          <w:highlight w:val="cyan"/>
        </w:rPr>
        <w:t>-point decline</w:t>
      </w:r>
      <w:r w:rsidRPr="001D6768">
        <w:rPr>
          <w:rStyle w:val="Emphasis"/>
        </w:rPr>
        <w:t xml:space="preserve"> in bond CARs </w:t>
      </w:r>
      <w:r w:rsidRPr="00B30FB4">
        <w:rPr>
          <w:rStyle w:val="Emphasis"/>
          <w:highlight w:val="cyan"/>
        </w:rPr>
        <w:t>over</w:t>
      </w:r>
      <w:r w:rsidRPr="001D6768">
        <w:rPr>
          <w:rStyle w:val="Emphasis"/>
        </w:rPr>
        <w:t xml:space="preserve"> the </w:t>
      </w:r>
      <w:r w:rsidRPr="00B30FB4">
        <w:rPr>
          <w:rStyle w:val="Emphasis"/>
          <w:highlight w:val="cyan"/>
        </w:rPr>
        <w:t>12-month</w:t>
      </w:r>
      <w:r w:rsidRPr="001D6768">
        <w:rPr>
          <w:rStyle w:val="Emphasis"/>
        </w:rPr>
        <w:t xml:space="preserve"> post-election </w:t>
      </w:r>
      <w:r w:rsidRPr="00B30FB4">
        <w:rPr>
          <w:rStyle w:val="Emphasis"/>
          <w:highlight w:val="cyan"/>
        </w:rPr>
        <w:t>period</w:t>
      </w:r>
      <w:r w:rsidRPr="001D6768">
        <w:rPr>
          <w:rStyle w:val="Emphasis"/>
        </w:rPr>
        <w:t xml:space="preserve"> following the union election</w:t>
      </w:r>
      <w:r w:rsidRPr="001D6768">
        <w:rPr>
          <w:sz w:val="16"/>
        </w:rPr>
        <w:t xml:space="preserve"> (see Table 4). Given that the average firm in our sample has $1,087 million in bonds outstanding, </w:t>
      </w:r>
      <w:r w:rsidRPr="001D6768">
        <w:rPr>
          <w:rStyle w:val="StyleUnderline"/>
        </w:rPr>
        <w:t>this</w:t>
      </w:r>
      <w:r w:rsidRPr="001D6768">
        <w:rPr>
          <w:sz w:val="16"/>
        </w:rPr>
        <w:t xml:space="preserve"> estimate </w:t>
      </w:r>
      <w:r w:rsidRPr="00B30FB4">
        <w:rPr>
          <w:rStyle w:val="StyleUnderline"/>
          <w:highlight w:val="cyan"/>
        </w:rPr>
        <w:t>translates to</w:t>
      </w:r>
      <w:r w:rsidRPr="001D6768">
        <w:rPr>
          <w:rStyle w:val="StyleUnderline"/>
        </w:rPr>
        <w:t xml:space="preserve"> an average of</w:t>
      </w:r>
      <w:r w:rsidRPr="001D6768">
        <w:rPr>
          <w:sz w:val="16"/>
        </w:rPr>
        <w:t xml:space="preserve"> </w:t>
      </w:r>
      <w:r w:rsidRPr="00B30FB4">
        <w:rPr>
          <w:rStyle w:val="Emphasis"/>
          <w:highlight w:val="cyan"/>
        </w:rPr>
        <w:t>$51 million</w:t>
      </w:r>
      <w:r w:rsidRPr="001D6768">
        <w:rPr>
          <w:rStyle w:val="Emphasis"/>
        </w:rPr>
        <w:t xml:space="preserve"> total </w:t>
      </w:r>
      <w:r w:rsidRPr="00B30FB4">
        <w:rPr>
          <w:rStyle w:val="Emphasis"/>
          <w:highlight w:val="cyan"/>
        </w:rPr>
        <w:t>value loss</w:t>
      </w:r>
      <w:r w:rsidRPr="001D6768">
        <w:rPr>
          <w:rStyle w:val="Emphasis"/>
        </w:rPr>
        <w:t xml:space="preserve"> for bondholders</w:t>
      </w:r>
      <w:r w:rsidRPr="001D6768">
        <w:rPr>
          <w:sz w:val="16"/>
        </w:rPr>
        <w:t>.</w:t>
      </w:r>
    </w:p>
    <w:p w14:paraId="1F3517CF" w14:textId="77777777" w:rsidR="003F4490" w:rsidRDefault="003F4490" w:rsidP="003F4490">
      <w:pPr>
        <w:rPr>
          <w:sz w:val="16"/>
        </w:rPr>
      </w:pPr>
      <w:r w:rsidRPr="001D6768">
        <w:rPr>
          <w:sz w:val="16"/>
        </w:rPr>
        <w:t xml:space="preserve">Next, we estimate bondholders’ </w:t>
      </w:r>
      <w:r w:rsidRPr="001D6768">
        <w:rPr>
          <w:rStyle w:val="StyleUnderline"/>
        </w:rPr>
        <w:t>losses that arise</w:t>
      </w:r>
      <w:r w:rsidRPr="001D6768">
        <w:rPr>
          <w:sz w:val="16"/>
        </w:rPr>
        <w:t xml:space="preserve"> </w:t>
      </w:r>
      <w:r w:rsidRPr="001D6768">
        <w:rPr>
          <w:rStyle w:val="Emphasis"/>
        </w:rPr>
        <w:t>directly</w:t>
      </w:r>
      <w:r w:rsidRPr="001D6768">
        <w:rPr>
          <w:sz w:val="16"/>
        </w:rPr>
        <w:t xml:space="preserve"> </w:t>
      </w:r>
      <w:r w:rsidRPr="001D6768">
        <w:rPr>
          <w:rStyle w:val="StyleUnderline"/>
        </w:rPr>
        <w:t>from the increases in</w:t>
      </w:r>
      <w:r w:rsidRPr="001D6768">
        <w:rPr>
          <w:sz w:val="16"/>
        </w:rPr>
        <w:t xml:space="preserve"> </w:t>
      </w:r>
      <w:r w:rsidRPr="001D6768">
        <w:rPr>
          <w:rStyle w:val="Emphasis"/>
        </w:rPr>
        <w:t>court costs</w:t>
      </w:r>
      <w:r w:rsidRPr="001D6768">
        <w:rPr>
          <w:sz w:val="16"/>
        </w:rPr>
        <w:t xml:space="preserve"> </w:t>
      </w:r>
      <w:r w:rsidRPr="001D6768">
        <w:rPr>
          <w:rStyle w:val="StyleUnderline"/>
        </w:rPr>
        <w:t>attributable to</w:t>
      </w:r>
      <w:r w:rsidRPr="001D6768">
        <w:rPr>
          <w:sz w:val="16"/>
        </w:rPr>
        <w:t xml:space="preserve"> </w:t>
      </w:r>
      <w:r w:rsidRPr="001D6768">
        <w:rPr>
          <w:rStyle w:val="Emphasis"/>
        </w:rPr>
        <w:t>unionization</w:t>
      </w:r>
      <w:r w:rsidRPr="001D6768">
        <w:rPr>
          <w:sz w:val="16"/>
        </w:rPr>
        <w:t xml:space="preserve">. Estimates of direct bankruptcy costs </w:t>
      </w:r>
      <w:r w:rsidRPr="001D6768">
        <w:rPr>
          <w:rStyle w:val="StyleUnderline"/>
        </w:rPr>
        <w:t>range from as low as</w:t>
      </w:r>
      <w:r w:rsidRPr="001D6768">
        <w:rPr>
          <w:sz w:val="16"/>
        </w:rPr>
        <w:t xml:space="preserve"> </w:t>
      </w:r>
      <w:r w:rsidRPr="001D6768">
        <w:rPr>
          <w:rStyle w:val="Emphasis"/>
        </w:rPr>
        <w:t>2.8%</w:t>
      </w:r>
      <w:r w:rsidRPr="001D6768">
        <w:rPr>
          <w:sz w:val="16"/>
        </w:rPr>
        <w:t xml:space="preserve"> (Weiss (1990)) </w:t>
      </w:r>
      <w:r w:rsidRPr="001D6768">
        <w:rPr>
          <w:rStyle w:val="StyleUnderline"/>
        </w:rPr>
        <w:t>to</w:t>
      </w:r>
      <w:r w:rsidRPr="001D6768">
        <w:rPr>
          <w:sz w:val="16"/>
        </w:rPr>
        <w:t xml:space="preserve"> </w:t>
      </w:r>
      <w:r w:rsidRPr="001D6768">
        <w:rPr>
          <w:rStyle w:val="Emphasis"/>
        </w:rPr>
        <w:t>6%</w:t>
      </w:r>
      <w:r w:rsidRPr="001D6768">
        <w:rPr>
          <w:sz w:val="16"/>
        </w:rPr>
        <w:t xml:space="preserve"> (Altman (1984)) </w:t>
      </w:r>
      <w:r w:rsidRPr="001D6768">
        <w:rPr>
          <w:rStyle w:val="StyleUnderline"/>
        </w:rPr>
        <w:t>of firms’</w:t>
      </w:r>
      <w:r w:rsidRPr="001D6768">
        <w:rPr>
          <w:sz w:val="16"/>
        </w:rPr>
        <w:t xml:space="preserve"> </w:t>
      </w:r>
      <w:r w:rsidRPr="001D6768">
        <w:rPr>
          <w:rStyle w:val="Emphasis"/>
        </w:rPr>
        <w:t>total asset values</w:t>
      </w:r>
      <w:r w:rsidRPr="001D6768">
        <w:rPr>
          <w:rStyle w:val="StyleUnderline"/>
        </w:rPr>
        <w:t xml:space="preserve">. </w:t>
      </w:r>
      <w:r w:rsidRPr="00B30FB4">
        <w:rPr>
          <w:rStyle w:val="StyleUnderline"/>
          <w:highlight w:val="cyan"/>
        </w:rPr>
        <w:t>We choose the</w:t>
      </w:r>
      <w:r w:rsidRPr="00B30FB4">
        <w:rPr>
          <w:sz w:val="16"/>
          <w:highlight w:val="cyan"/>
        </w:rPr>
        <w:t xml:space="preserve"> </w:t>
      </w:r>
      <w:r w:rsidRPr="00B30FB4">
        <w:rPr>
          <w:rStyle w:val="Emphasis"/>
          <w:highlight w:val="cyan"/>
        </w:rPr>
        <w:t>conservative</w:t>
      </w:r>
      <w:r w:rsidRPr="001D6768">
        <w:rPr>
          <w:rStyle w:val="Emphasis"/>
        </w:rPr>
        <w:t xml:space="preserve"> </w:t>
      </w:r>
      <w:r w:rsidRPr="00B30FB4">
        <w:rPr>
          <w:rStyle w:val="Emphasis"/>
          <w:highlight w:val="cyan"/>
        </w:rPr>
        <w:t>figure</w:t>
      </w:r>
      <w:r w:rsidRPr="001D6768">
        <w:rPr>
          <w:sz w:val="16"/>
        </w:rPr>
        <w:t xml:space="preserve"> of 2.8%. The </w:t>
      </w:r>
      <w:r w:rsidRPr="001D6768">
        <w:rPr>
          <w:rStyle w:val="StyleUnderline"/>
        </w:rPr>
        <w:t>estimates</w:t>
      </w:r>
      <w:r w:rsidRPr="001D6768">
        <w:rPr>
          <w:sz w:val="16"/>
        </w:rPr>
        <w:t xml:space="preserve"> in column (5) of Table 7 </w:t>
      </w:r>
      <w:r w:rsidRPr="001D6768">
        <w:rPr>
          <w:rStyle w:val="StyleUnderline"/>
        </w:rPr>
        <w:t>suggest</w:t>
      </w:r>
      <w:r w:rsidRPr="001D6768">
        <w:rPr>
          <w:sz w:val="16"/>
        </w:rPr>
        <w:t xml:space="preserve"> that </w:t>
      </w:r>
      <w:r w:rsidRPr="001D6768">
        <w:rPr>
          <w:rStyle w:val="Emphasis"/>
        </w:rPr>
        <w:t>unionization</w:t>
      </w:r>
      <w:r w:rsidRPr="001D6768">
        <w:rPr>
          <w:sz w:val="16"/>
        </w:rPr>
        <w:t xml:space="preserve"> </w:t>
      </w:r>
      <w:r w:rsidRPr="001D6768">
        <w:rPr>
          <w:rStyle w:val="StyleUnderline"/>
        </w:rPr>
        <w:t>is associated with</w:t>
      </w:r>
      <w:r w:rsidRPr="001D6768">
        <w:rPr>
          <w:sz w:val="16"/>
        </w:rPr>
        <w:t xml:space="preserve"> </w:t>
      </w:r>
      <w:r w:rsidRPr="001D6768">
        <w:rPr>
          <w:rStyle w:val="Emphasis"/>
        </w:rPr>
        <w:t>57% higher bankruptcy costs</w:t>
      </w:r>
      <w:r w:rsidRPr="001D6768">
        <w:rPr>
          <w:sz w:val="16"/>
        </w:rPr>
        <w:t xml:space="preserve">. </w:t>
      </w:r>
      <w:r w:rsidRPr="001D6768">
        <w:rPr>
          <w:rStyle w:val="StyleUnderline"/>
        </w:rPr>
        <w:t>Accordingly, we take that unionization is associated with a higher bankruptcy cost equivalent to</w:t>
      </w:r>
      <w:r w:rsidRPr="001D6768">
        <w:rPr>
          <w:sz w:val="16"/>
        </w:rPr>
        <w:t xml:space="preserve"> </w:t>
      </w:r>
      <w:r w:rsidRPr="001D6768">
        <w:rPr>
          <w:rStyle w:val="Emphasis"/>
        </w:rPr>
        <w:t>1.6% of</w:t>
      </w:r>
      <w:r w:rsidRPr="001D6768">
        <w:rPr>
          <w:sz w:val="16"/>
        </w:rPr>
        <w:t xml:space="preserve"> a firm’s </w:t>
      </w:r>
      <w:r w:rsidRPr="001D6768">
        <w:rPr>
          <w:rStyle w:val="Emphasis"/>
        </w:rPr>
        <w:t>total asset value</w:t>
      </w:r>
      <w:r w:rsidRPr="001D6768">
        <w:rPr>
          <w:sz w:val="16"/>
        </w:rPr>
        <w:t xml:space="preserve"> (= 57% × 2.8%). The average firm in our sample has a total asset value of $21.5 billion; </w:t>
      </w:r>
      <w:r w:rsidRPr="001D6768">
        <w:rPr>
          <w:rStyle w:val="StyleUnderline"/>
        </w:rPr>
        <w:t xml:space="preserve">thus, we estimate that </w:t>
      </w:r>
      <w:r w:rsidRPr="00B30FB4">
        <w:rPr>
          <w:rStyle w:val="StyleUnderline"/>
          <w:highlight w:val="cyan"/>
        </w:rPr>
        <w:t>bankruptcy</w:t>
      </w:r>
      <w:r w:rsidRPr="001D6768">
        <w:rPr>
          <w:rStyle w:val="StyleUnderline"/>
        </w:rPr>
        <w:t xml:space="preserve"> is likely </w:t>
      </w:r>
      <w:r w:rsidRPr="00B30FB4">
        <w:rPr>
          <w:rStyle w:val="StyleUnderline"/>
          <w:highlight w:val="cyan"/>
        </w:rPr>
        <w:t>to cost</w:t>
      </w:r>
      <w:r w:rsidRPr="00B30FB4">
        <w:rPr>
          <w:sz w:val="16"/>
          <w:highlight w:val="cyan"/>
        </w:rPr>
        <w:t xml:space="preserve"> </w:t>
      </w:r>
      <w:r w:rsidRPr="00B30FB4">
        <w:rPr>
          <w:rStyle w:val="Emphasis"/>
          <w:highlight w:val="cyan"/>
        </w:rPr>
        <w:t>$343 million</w:t>
      </w:r>
      <w:r w:rsidRPr="001D6768">
        <w:rPr>
          <w:rStyle w:val="Emphasis"/>
        </w:rPr>
        <w:t xml:space="preserve"> </w:t>
      </w:r>
      <w:r w:rsidRPr="00B30FB4">
        <w:rPr>
          <w:rStyle w:val="Emphasis"/>
          <w:highlight w:val="cyan"/>
        </w:rPr>
        <w:t>more for unionized firms</w:t>
      </w:r>
      <w:r w:rsidRPr="001D6768">
        <w:rPr>
          <w:sz w:val="16"/>
        </w:rPr>
        <w:t xml:space="preserve"> (= 1.6% × $21.5 billion).</w:t>
      </w:r>
    </w:p>
    <w:p w14:paraId="57D0EE2B" w14:textId="77777777" w:rsidR="003F4490" w:rsidRPr="00E52DEE" w:rsidRDefault="003F4490" w:rsidP="003F4490">
      <w:pPr>
        <w:pStyle w:val="Heading4"/>
      </w:pPr>
      <w:r>
        <w:t xml:space="preserve">6. Pro-labor government intervention </w:t>
      </w:r>
      <w:r>
        <w:rPr>
          <w:u w:val="single"/>
        </w:rPr>
        <w:t>amplifies</w:t>
      </w:r>
      <w:r>
        <w:t xml:space="preserve"> the risk in bankruptcy---bond markets </w:t>
      </w:r>
      <w:r>
        <w:rPr>
          <w:u w:val="single"/>
        </w:rPr>
        <w:t>immediately react</w:t>
      </w:r>
      <w:r>
        <w:t xml:space="preserve"> by pricing in a </w:t>
      </w:r>
      <w:r>
        <w:rPr>
          <w:u w:val="single"/>
        </w:rPr>
        <w:t>risk premium</w:t>
      </w:r>
      <w:r>
        <w:t xml:space="preserve"> which </w:t>
      </w:r>
      <w:r>
        <w:rPr>
          <w:u w:val="single"/>
        </w:rPr>
        <w:t>increases borrowing costs</w:t>
      </w:r>
      <w:r>
        <w:t xml:space="preserve">. </w:t>
      </w:r>
    </w:p>
    <w:p w14:paraId="054DC1EA" w14:textId="77777777" w:rsidR="003F4490" w:rsidRDefault="003F4490" w:rsidP="003F4490">
      <w:r>
        <w:t xml:space="preserve">Bradley </w:t>
      </w:r>
      <w:r w:rsidRPr="00E76C94">
        <w:rPr>
          <w:rStyle w:val="Style13ptBold"/>
        </w:rPr>
        <w:t>Blaylock et al. 15</w:t>
      </w:r>
      <w:r>
        <w:t>, Blaylock is at Oklahoma State University, Spears School of Business; Edwards is at University of Toronto, Rotman School of Management; Stanfield is at UNSW Australia, UNSW Business School, "The Role of Government in the Labor-Creditor Relationship: Evidence from the Chrysler Bankruptcy," The Journal of Financial and Quantitative Analysis, vol. 50, no. 3, June 2015, pp. 325-348, JSTOR</w:t>
      </w:r>
    </w:p>
    <w:p w14:paraId="1314DCC4" w14:textId="77777777" w:rsidR="003F4490" w:rsidRPr="00E52DEE" w:rsidRDefault="003F4490" w:rsidP="003F4490">
      <w:pPr>
        <w:rPr>
          <w:sz w:val="16"/>
        </w:rPr>
      </w:pPr>
      <w:r w:rsidRPr="002E4C05">
        <w:rPr>
          <w:rStyle w:val="StyleUnderline"/>
        </w:rPr>
        <w:t>We examine the role of government in the</w:t>
      </w:r>
      <w:r w:rsidRPr="002E4C05">
        <w:rPr>
          <w:sz w:val="16"/>
        </w:rPr>
        <w:t xml:space="preserve"> </w:t>
      </w:r>
      <w:r w:rsidRPr="002E4C05">
        <w:rPr>
          <w:rStyle w:val="Emphasis"/>
        </w:rPr>
        <w:t>labor-creditor relationship</w:t>
      </w:r>
      <w:r w:rsidRPr="00E52DEE">
        <w:rPr>
          <w:sz w:val="16"/>
        </w:rPr>
        <w:t xml:space="preserve"> </w:t>
      </w:r>
      <w:r w:rsidRPr="00E52DEE">
        <w:rPr>
          <w:rStyle w:val="StyleUnderline"/>
        </w:rPr>
        <w:t>using the</w:t>
      </w:r>
      <w:r w:rsidRPr="00E52DEE">
        <w:rPr>
          <w:sz w:val="16"/>
        </w:rPr>
        <w:t xml:space="preserve"> case of the </w:t>
      </w:r>
      <w:r w:rsidRPr="00E52DEE">
        <w:rPr>
          <w:rStyle w:val="Emphasis"/>
        </w:rPr>
        <w:t>Chrysler bankruptcy</w:t>
      </w:r>
      <w:r w:rsidRPr="00E52DEE">
        <w:rPr>
          <w:rStyle w:val="StyleUnderline"/>
        </w:rPr>
        <w:t xml:space="preserve">. </w:t>
      </w:r>
      <w:r w:rsidRPr="002E4C05">
        <w:rPr>
          <w:rStyle w:val="StyleUnderline"/>
          <w:highlight w:val="cyan"/>
        </w:rPr>
        <w:t>As a result of</w:t>
      </w:r>
      <w:r w:rsidRPr="00E52DEE">
        <w:rPr>
          <w:rStyle w:val="StyleUnderline"/>
        </w:rPr>
        <w:t xml:space="preserve"> the </w:t>
      </w:r>
      <w:r w:rsidRPr="002E4C05">
        <w:rPr>
          <w:rStyle w:val="StyleUnderline"/>
          <w:highlight w:val="cyan"/>
        </w:rPr>
        <w:t>government intervention, firms in</w:t>
      </w:r>
      <w:r w:rsidRPr="00E52DEE">
        <w:rPr>
          <w:rStyle w:val="StyleUnderline"/>
        </w:rPr>
        <w:t xml:space="preserve"> </w:t>
      </w:r>
      <w:r w:rsidRPr="00E52DEE">
        <w:rPr>
          <w:rStyle w:val="Emphasis"/>
        </w:rPr>
        <w:t xml:space="preserve">more </w:t>
      </w:r>
      <w:r w:rsidRPr="002E4C05">
        <w:rPr>
          <w:rStyle w:val="Emphasis"/>
          <w:highlight w:val="cyan"/>
        </w:rPr>
        <w:t>unionized industries</w:t>
      </w:r>
      <w:r w:rsidRPr="00E52DEE">
        <w:rPr>
          <w:sz w:val="16"/>
        </w:rPr>
        <w:t xml:space="preserve"> </w:t>
      </w:r>
      <w:r w:rsidRPr="002E4C05">
        <w:rPr>
          <w:rStyle w:val="StyleUnderline"/>
          <w:highlight w:val="cyan"/>
        </w:rPr>
        <w:t>experienced</w:t>
      </w:r>
      <w:r w:rsidRPr="00E52DEE">
        <w:rPr>
          <w:sz w:val="16"/>
        </w:rPr>
        <w:t xml:space="preserve"> </w:t>
      </w:r>
      <w:r w:rsidRPr="002E4C05">
        <w:rPr>
          <w:rStyle w:val="Emphasis"/>
          <w:highlight w:val="cyan"/>
        </w:rPr>
        <w:t>lower</w:t>
      </w:r>
      <w:r w:rsidRPr="00E52DEE">
        <w:rPr>
          <w:sz w:val="16"/>
        </w:rPr>
        <w:t xml:space="preserve"> event-window abnormal </w:t>
      </w:r>
      <w:r w:rsidRPr="002E4C05">
        <w:rPr>
          <w:rStyle w:val="Emphasis"/>
          <w:highlight w:val="cyan"/>
        </w:rPr>
        <w:t>bond returns</w:t>
      </w:r>
      <w:r w:rsidRPr="00E52DEE">
        <w:rPr>
          <w:rStyle w:val="StyleUnderline"/>
        </w:rPr>
        <w:t xml:space="preserve">, </w:t>
      </w:r>
      <w:r w:rsidRPr="002E4C05">
        <w:rPr>
          <w:rStyle w:val="StyleUnderline"/>
          <w:highlight w:val="cyan"/>
        </w:rPr>
        <w:t>higher</w:t>
      </w:r>
      <w:r w:rsidRPr="00E52DEE">
        <w:rPr>
          <w:sz w:val="16"/>
        </w:rPr>
        <w:t xml:space="preserve"> abnormal </w:t>
      </w:r>
      <w:r w:rsidRPr="00E52DEE">
        <w:rPr>
          <w:rStyle w:val="Emphasis"/>
        </w:rPr>
        <w:t xml:space="preserve">bond </w:t>
      </w:r>
      <w:r w:rsidRPr="002E4C05">
        <w:rPr>
          <w:rStyle w:val="Emphasis"/>
          <w:highlight w:val="cyan"/>
        </w:rPr>
        <w:t>yields</w:t>
      </w:r>
      <w:r w:rsidRPr="00E52DEE">
        <w:rPr>
          <w:sz w:val="16"/>
        </w:rPr>
        <w:t xml:space="preserve">, and lower cumulative abnormal bond returns. </w:t>
      </w:r>
      <w:r w:rsidRPr="00E52DEE">
        <w:rPr>
          <w:rStyle w:val="StyleUnderline"/>
        </w:rPr>
        <w:t>The results are</w:t>
      </w:r>
      <w:r w:rsidRPr="00E52DEE">
        <w:rPr>
          <w:sz w:val="16"/>
        </w:rPr>
        <w:t xml:space="preserve"> </w:t>
      </w:r>
      <w:r w:rsidRPr="00E52DEE">
        <w:rPr>
          <w:rStyle w:val="Emphasis"/>
        </w:rPr>
        <w:t>stronger</w:t>
      </w:r>
      <w:r w:rsidRPr="00E52DEE">
        <w:rPr>
          <w:sz w:val="16"/>
        </w:rPr>
        <w:t xml:space="preserve"> </w:t>
      </w:r>
      <w:r w:rsidRPr="00E52DEE">
        <w:rPr>
          <w:rStyle w:val="StyleUnderline"/>
        </w:rPr>
        <w:t>for firms</w:t>
      </w:r>
      <w:r w:rsidRPr="00E52DEE">
        <w:rPr>
          <w:sz w:val="16"/>
        </w:rPr>
        <w:t xml:space="preserve"> </w:t>
      </w:r>
      <w:r w:rsidRPr="00E52DEE">
        <w:rPr>
          <w:rStyle w:val="Emphasis"/>
        </w:rPr>
        <w:t>closer</w:t>
      </w:r>
      <w:r w:rsidRPr="00E52DEE">
        <w:rPr>
          <w:sz w:val="16"/>
        </w:rPr>
        <w:t xml:space="preserve"> </w:t>
      </w:r>
      <w:r w:rsidRPr="00E52DEE">
        <w:rPr>
          <w:rStyle w:val="StyleUnderline"/>
        </w:rPr>
        <w:t>to</w:t>
      </w:r>
      <w:r w:rsidRPr="00E52DEE">
        <w:rPr>
          <w:sz w:val="16"/>
        </w:rPr>
        <w:t xml:space="preserve"> </w:t>
      </w:r>
      <w:r w:rsidRPr="00E52DEE">
        <w:rPr>
          <w:rStyle w:val="Emphasis"/>
        </w:rPr>
        <w:t>distress</w:t>
      </w:r>
      <w:r w:rsidRPr="00E52DEE">
        <w:rPr>
          <w:rStyle w:val="StyleUnderline"/>
        </w:rPr>
        <w:t xml:space="preserve">. </w:t>
      </w:r>
      <w:r w:rsidRPr="002E4C05">
        <w:rPr>
          <w:rStyle w:val="StyleUnderline"/>
          <w:highlight w:val="cyan"/>
        </w:rPr>
        <w:t>We</w:t>
      </w:r>
      <w:r w:rsidRPr="00E52DEE">
        <w:rPr>
          <w:rStyle w:val="StyleUnderline"/>
        </w:rPr>
        <w:t xml:space="preserve"> also </w:t>
      </w:r>
      <w:r w:rsidRPr="002E4C05">
        <w:rPr>
          <w:rStyle w:val="StyleUnderline"/>
          <w:highlight w:val="cyan"/>
        </w:rPr>
        <w:t>observe the effect in</w:t>
      </w:r>
      <w:r w:rsidRPr="00E52DEE">
        <w:rPr>
          <w:rStyle w:val="StyleUnderline"/>
        </w:rPr>
        <w:t xml:space="preserve"> </w:t>
      </w:r>
      <w:r w:rsidRPr="002E4C05">
        <w:rPr>
          <w:rStyle w:val="StyleUnderline"/>
          <w:highlight w:val="cyan"/>
        </w:rPr>
        <w:t>firms in which</w:t>
      </w:r>
      <w:r w:rsidRPr="002E4C05">
        <w:rPr>
          <w:sz w:val="16"/>
          <w:highlight w:val="cyan"/>
        </w:rPr>
        <w:t xml:space="preserve"> </w:t>
      </w:r>
      <w:r w:rsidRPr="002E4C05">
        <w:rPr>
          <w:rStyle w:val="Emphasis"/>
          <w:highlight w:val="cyan"/>
        </w:rPr>
        <w:t>labor</w:t>
      </w:r>
      <w:r w:rsidRPr="00E52DEE">
        <w:rPr>
          <w:rStyle w:val="Emphasis"/>
        </w:rPr>
        <w:t xml:space="preserve"> bargaining </w:t>
      </w:r>
      <w:r w:rsidRPr="002E4C05">
        <w:rPr>
          <w:rStyle w:val="Emphasis"/>
          <w:highlight w:val="cyan"/>
        </w:rPr>
        <w:t>power</w:t>
      </w:r>
      <w:r w:rsidRPr="002E4C05">
        <w:rPr>
          <w:sz w:val="16"/>
          <w:highlight w:val="cyan"/>
        </w:rPr>
        <w:t xml:space="preserve"> </w:t>
      </w:r>
      <w:r w:rsidRPr="002E4C05">
        <w:rPr>
          <w:rStyle w:val="StyleUnderline"/>
          <w:highlight w:val="cyan"/>
        </w:rPr>
        <w:t>is</w:t>
      </w:r>
      <w:r w:rsidRPr="002E4C05">
        <w:rPr>
          <w:sz w:val="16"/>
          <w:highlight w:val="cyan"/>
        </w:rPr>
        <w:t xml:space="preserve"> </w:t>
      </w:r>
      <w:r w:rsidRPr="002E4C05">
        <w:rPr>
          <w:rStyle w:val="Emphasis"/>
          <w:highlight w:val="cyan"/>
        </w:rPr>
        <w:t>stronger</w:t>
      </w:r>
      <w:r w:rsidRPr="00E52DEE">
        <w:rPr>
          <w:sz w:val="16"/>
        </w:rPr>
        <w:t xml:space="preserve"> and those with larger pension liabilities. Overall, the results underline the importance of government as a significant force in shaping the agency conflict between creditors and workers.</w:t>
      </w:r>
    </w:p>
    <w:p w14:paraId="22660BDE" w14:textId="77777777" w:rsidR="003F4490" w:rsidRPr="00E52DEE" w:rsidRDefault="003F4490" w:rsidP="003F4490">
      <w:pPr>
        <w:rPr>
          <w:sz w:val="16"/>
        </w:rPr>
      </w:pPr>
      <w:r w:rsidRPr="00E52DEE">
        <w:rPr>
          <w:sz w:val="16"/>
        </w:rPr>
        <w:t>I. Introduction</w:t>
      </w:r>
    </w:p>
    <w:p w14:paraId="3FE2141F" w14:textId="77777777" w:rsidR="003F4490" w:rsidRPr="00E52DEE" w:rsidRDefault="003F4490" w:rsidP="003F4490">
      <w:pPr>
        <w:rPr>
          <w:sz w:val="16"/>
        </w:rPr>
      </w:pPr>
      <w:r w:rsidRPr="00E52DEE">
        <w:rPr>
          <w:sz w:val="16"/>
        </w:rPr>
        <w:t xml:space="preserve">An extensive literature explores how agency conflicts affect contracting relationships between various firm stakeholders. For example, Jensen and Meckling (1976) argue that </w:t>
      </w:r>
      <w:r w:rsidRPr="00E52DEE">
        <w:rPr>
          <w:rStyle w:val="Emphasis"/>
        </w:rPr>
        <w:t>shareholders</w:t>
      </w:r>
      <w:r w:rsidRPr="00E52DEE">
        <w:rPr>
          <w:sz w:val="16"/>
        </w:rPr>
        <w:t xml:space="preserve"> </w:t>
      </w:r>
      <w:r w:rsidRPr="00E52DEE">
        <w:rPr>
          <w:rStyle w:val="StyleUnderline"/>
        </w:rPr>
        <w:t>have incentives to make</w:t>
      </w:r>
      <w:r w:rsidRPr="00E52DEE">
        <w:rPr>
          <w:sz w:val="16"/>
        </w:rPr>
        <w:t xml:space="preserve"> </w:t>
      </w:r>
      <w:r w:rsidRPr="00E52DEE">
        <w:rPr>
          <w:rStyle w:val="Emphasis"/>
        </w:rPr>
        <w:t>risky investments</w:t>
      </w:r>
      <w:r w:rsidRPr="00E52DEE">
        <w:rPr>
          <w:sz w:val="16"/>
        </w:rPr>
        <w:t xml:space="preserve"> </w:t>
      </w:r>
      <w:r w:rsidRPr="00E52DEE">
        <w:rPr>
          <w:rStyle w:val="StyleUnderline"/>
        </w:rPr>
        <w:t xml:space="preserve">that increase the value of </w:t>
      </w:r>
      <w:r w:rsidRPr="00E52DEE">
        <w:rPr>
          <w:rStyle w:val="Emphasis"/>
        </w:rPr>
        <w:t>equity</w:t>
      </w:r>
      <w:r w:rsidRPr="00E52DEE">
        <w:rPr>
          <w:sz w:val="16"/>
        </w:rPr>
        <w:t xml:space="preserve">, but this is done </w:t>
      </w:r>
      <w:r w:rsidRPr="00E52DEE">
        <w:rPr>
          <w:rStyle w:val="StyleUnderline"/>
        </w:rPr>
        <w:t>at the</w:t>
      </w:r>
      <w:r w:rsidRPr="00E52DEE">
        <w:rPr>
          <w:sz w:val="16"/>
        </w:rPr>
        <w:t xml:space="preserve"> </w:t>
      </w:r>
      <w:r w:rsidRPr="00E52DEE">
        <w:rPr>
          <w:rStyle w:val="Emphasis"/>
        </w:rPr>
        <w:t>expense</w:t>
      </w:r>
      <w:r w:rsidRPr="00E52DEE">
        <w:rPr>
          <w:sz w:val="16"/>
        </w:rPr>
        <w:t xml:space="preserve"> </w:t>
      </w:r>
      <w:r w:rsidRPr="00E52DEE">
        <w:rPr>
          <w:rStyle w:val="StyleUnderline"/>
        </w:rPr>
        <w:t>of</w:t>
      </w:r>
      <w:r w:rsidRPr="00E52DEE">
        <w:rPr>
          <w:sz w:val="16"/>
        </w:rPr>
        <w:t xml:space="preserve"> </w:t>
      </w:r>
      <w:r w:rsidRPr="00E52DEE">
        <w:rPr>
          <w:rStyle w:val="Emphasis"/>
        </w:rPr>
        <w:t>debtholders</w:t>
      </w:r>
      <w:r w:rsidRPr="00E52DEE">
        <w:rPr>
          <w:sz w:val="16"/>
        </w:rPr>
        <w:t xml:space="preserve">. Subsequent literature examines how other managerial actions can transfer wealth from debtholders to shareholders (see Shleifer and </w:t>
      </w:r>
      <w:proofErr w:type="spellStart"/>
      <w:r w:rsidRPr="00E52DEE">
        <w:rPr>
          <w:sz w:val="16"/>
        </w:rPr>
        <w:t>Vishny</w:t>
      </w:r>
      <w:proofErr w:type="spellEnd"/>
      <w:r w:rsidRPr="00E52DEE">
        <w:rPr>
          <w:sz w:val="16"/>
        </w:rPr>
        <w:t xml:space="preserve"> (1997) for a survey of the corporate governance literature) and how bondholders consider the incentive structures of top management in the prices of new bonds (Ortiz-Molina (2006)). Chen, Kacperczyk, and Ortiz-Molina (2012) examine how powerful nonfinancial stakeholders (unions) can affect the contracting relationship and agency conflicts between equity and debt. Like debtholders, labor has strong incentives to keep a firm solvent because workers have substantial human capital invested in the firm. Consequently, Chen et al. (2012) find that firms with a strong union presence have lower borrowing costs ceteris paribus.</w:t>
      </w:r>
    </w:p>
    <w:p w14:paraId="5F2AC63F" w14:textId="77777777" w:rsidR="003F4490" w:rsidRPr="00E52DEE" w:rsidRDefault="003F4490" w:rsidP="003F4490">
      <w:pPr>
        <w:rPr>
          <w:sz w:val="16"/>
        </w:rPr>
      </w:pPr>
      <w:r w:rsidRPr="00E52DEE">
        <w:rPr>
          <w:sz w:val="16"/>
        </w:rPr>
        <w:t xml:space="preserve">Prior research examines contracting relationships between various stakeholders and the firm in settings (typically the United States) that are viewed as having stable legal environments. However, this research ignores the effect that the government can have on these contracting relationships. Our paper examines how the contracting relationships between stakeholders can shift if there is a perceived change in the legal environment caused by government intervention. This is an important issue because the government can influence the contracting environment when </w:t>
      </w:r>
      <w:proofErr w:type="spellStart"/>
      <w:r w:rsidRPr="00E52DEE">
        <w:rPr>
          <w:sz w:val="16"/>
        </w:rPr>
        <w:t>ithas</w:t>
      </w:r>
      <w:proofErr w:type="spellEnd"/>
      <w:r w:rsidRPr="00E52DEE">
        <w:rPr>
          <w:sz w:val="16"/>
        </w:rPr>
        <w:t xml:space="preserve"> an interest in preferentially helping one stakeholder over others.</w:t>
      </w:r>
    </w:p>
    <w:p w14:paraId="070448B0" w14:textId="77777777" w:rsidR="003F4490" w:rsidRPr="00E52DEE" w:rsidRDefault="003F4490" w:rsidP="003F4490">
      <w:pPr>
        <w:rPr>
          <w:sz w:val="16"/>
        </w:rPr>
      </w:pPr>
      <w:r w:rsidRPr="00E52DEE">
        <w:rPr>
          <w:sz w:val="16"/>
        </w:rPr>
        <w:t>During the financial crisis of 2008, the U.S. government became involved in the reorganization process of distressed nonfinancial firms such as Chrysler LLC (Chrysler) and General Motors (GM).1 Given the state of the economy, the government was concerned about the consequences in the auto sector if Chrysler was liquidated. Consequently, the government became involved in Chrysler's bankruptcy and orchestrated a sale of Chrysler's assets to "New Chrysler." Chrysler received a $2 billion payment from New Chrysler in exchange for its assets and used these funds to pay secured creditors' claims of $6.9 billion (payment of $0.29 per dollar of secured liability). The United Auto Workers (UAW) Trust, an unsecured creditor with a $10 billion claim for unfunded post-employment health care costs, received $1.5 billion in cash, $4.6 billion of unsecured debt, and a 55% equity stake in New Chrysler. At the time, the consensus in the popular press was that the government's involvement in the bailout and reorganization and its support of the UAW were intended to preserve jobs.2 While this intervention likely benefited labor and the auto sector in the United States more broadly, we hypothesize that the government's intervention in the Chrysler bankruptcy harmed bondholders by unexpectedly weakening absolute priority rights in the bankruptcy proceedings. We hypothesize that the government's intervention resulted in increased debt costs for firms with a strong labor presence because lenders of other firms perceived a weakening of their absolute priority rights or anticipated increased bargaining costs with labor in the event of distress.</w:t>
      </w:r>
    </w:p>
    <w:p w14:paraId="4A654DB2" w14:textId="77777777" w:rsidR="003F4490" w:rsidRPr="00E52DEE" w:rsidRDefault="003F4490" w:rsidP="003F4490">
      <w:pPr>
        <w:rPr>
          <w:sz w:val="16"/>
        </w:rPr>
      </w:pPr>
      <w:r w:rsidRPr="00E52DEE">
        <w:rPr>
          <w:sz w:val="16"/>
        </w:rPr>
        <w:t>We test for a change in the cost of debt for firms with a strong labor presence by examining changes in public bond prices and yields around the key events of the government's intervention in the bankruptcy. We hypothesize that firms with similar key characteristics (high unionization of their workforce and unfunded post-employment benefits) that contributed to the intervention at Chrysler are most likely to experience an increase in the cost of debt if creditors perceive an increased risk of lending to firms with a strong labor presence.</w:t>
      </w:r>
    </w:p>
    <w:p w14:paraId="2B6283A0" w14:textId="77777777" w:rsidR="003F4490" w:rsidRPr="00E52DEE" w:rsidRDefault="003F4490" w:rsidP="003F4490">
      <w:pPr>
        <w:rPr>
          <w:sz w:val="16"/>
        </w:rPr>
      </w:pPr>
      <w:r w:rsidRPr="00E52DEE">
        <w:rPr>
          <w:sz w:val="16"/>
        </w:rPr>
        <w:t xml:space="preserve">We use several measures of the cost of debt. Our primary tests examine changes in public bond prices and yields in 3-day event windows surrounding key dates of the government's intervention in the Chrysler bankruptcy. </w:t>
      </w:r>
      <w:r w:rsidRPr="00E52DEE">
        <w:rPr>
          <w:rStyle w:val="StyleUnderline"/>
        </w:rPr>
        <w:t>We find that</w:t>
      </w:r>
      <w:r w:rsidRPr="00E52DEE">
        <w:rPr>
          <w:sz w:val="16"/>
        </w:rPr>
        <w:t xml:space="preserve"> </w:t>
      </w:r>
      <w:r w:rsidRPr="002E4C05">
        <w:rPr>
          <w:rStyle w:val="Emphasis"/>
          <w:highlight w:val="cyan"/>
        </w:rPr>
        <w:t>more unionized firms</w:t>
      </w:r>
      <w:r w:rsidRPr="00E52DEE">
        <w:rPr>
          <w:sz w:val="16"/>
        </w:rPr>
        <w:t xml:space="preserve"> </w:t>
      </w:r>
      <w:r w:rsidRPr="002E4C05">
        <w:rPr>
          <w:rStyle w:val="StyleUnderline"/>
          <w:highlight w:val="cyan"/>
        </w:rPr>
        <w:t>experienced</w:t>
      </w:r>
      <w:r w:rsidRPr="00E52DEE">
        <w:rPr>
          <w:sz w:val="16"/>
        </w:rPr>
        <w:t xml:space="preserve"> </w:t>
      </w:r>
      <w:r w:rsidRPr="00E52DEE">
        <w:rPr>
          <w:rStyle w:val="Emphasis"/>
        </w:rPr>
        <w:t xml:space="preserve">significant </w:t>
      </w:r>
      <w:r w:rsidRPr="002E4C05">
        <w:rPr>
          <w:rStyle w:val="Emphasis"/>
          <w:highlight w:val="cyan"/>
        </w:rPr>
        <w:t>abnormal bond</w:t>
      </w:r>
      <w:r w:rsidRPr="00E52DEE">
        <w:rPr>
          <w:rStyle w:val="Emphasis"/>
        </w:rPr>
        <w:t xml:space="preserve"> price </w:t>
      </w:r>
      <w:r w:rsidRPr="002E4C05">
        <w:rPr>
          <w:rStyle w:val="Emphasis"/>
          <w:highlight w:val="cyan"/>
        </w:rPr>
        <w:t>declines</w:t>
      </w:r>
      <w:r w:rsidRPr="002E4C05">
        <w:rPr>
          <w:sz w:val="16"/>
          <w:highlight w:val="cyan"/>
        </w:rPr>
        <w:t xml:space="preserve"> </w:t>
      </w:r>
      <w:r w:rsidRPr="002E4C05">
        <w:rPr>
          <w:rStyle w:val="StyleUnderline"/>
          <w:highlight w:val="cyan"/>
        </w:rPr>
        <w:t>and</w:t>
      </w:r>
      <w:r w:rsidRPr="002E4C05">
        <w:rPr>
          <w:sz w:val="16"/>
          <w:highlight w:val="cyan"/>
        </w:rPr>
        <w:t xml:space="preserve"> </w:t>
      </w:r>
      <w:r w:rsidRPr="002E4C05">
        <w:rPr>
          <w:rStyle w:val="Emphasis"/>
          <w:highlight w:val="cyan"/>
        </w:rPr>
        <w:t>yield increases</w:t>
      </w:r>
      <w:r w:rsidRPr="00E52DEE">
        <w:rPr>
          <w:rStyle w:val="StyleUnderline"/>
        </w:rPr>
        <w:t xml:space="preserve">. We also find that the </w:t>
      </w:r>
      <w:r w:rsidRPr="002E4C05">
        <w:rPr>
          <w:rStyle w:val="StyleUnderline"/>
          <w:highlight w:val="cyan"/>
        </w:rPr>
        <w:t>changes</w:t>
      </w:r>
      <w:r w:rsidRPr="00E52DEE">
        <w:rPr>
          <w:rStyle w:val="StyleUnderline"/>
        </w:rPr>
        <w:t xml:space="preserve"> in bond prices and yields </w:t>
      </w:r>
      <w:r w:rsidRPr="002E4C05">
        <w:rPr>
          <w:rStyle w:val="StyleUnderline"/>
          <w:highlight w:val="cyan"/>
        </w:rPr>
        <w:t>were</w:t>
      </w:r>
      <w:r w:rsidRPr="002E4C05">
        <w:rPr>
          <w:sz w:val="16"/>
          <w:highlight w:val="cyan"/>
        </w:rPr>
        <w:t xml:space="preserve"> </w:t>
      </w:r>
      <w:r w:rsidRPr="002E4C05">
        <w:rPr>
          <w:rStyle w:val="Emphasis"/>
          <w:highlight w:val="cyan"/>
        </w:rPr>
        <w:t>strongest</w:t>
      </w:r>
      <w:r w:rsidRPr="002E4C05">
        <w:rPr>
          <w:sz w:val="16"/>
          <w:highlight w:val="cyan"/>
        </w:rPr>
        <w:t xml:space="preserve"> </w:t>
      </w:r>
      <w:r w:rsidRPr="002E4C05">
        <w:rPr>
          <w:rStyle w:val="StyleUnderline"/>
          <w:highlight w:val="cyan"/>
        </w:rPr>
        <w:t>for</w:t>
      </w:r>
      <w:r w:rsidRPr="002E4C05">
        <w:rPr>
          <w:sz w:val="16"/>
          <w:highlight w:val="cyan"/>
        </w:rPr>
        <w:t xml:space="preserve"> </w:t>
      </w:r>
      <w:r w:rsidRPr="002E4C05">
        <w:rPr>
          <w:rStyle w:val="Emphasis"/>
          <w:highlight w:val="cyan"/>
        </w:rPr>
        <w:t>distressed firms</w:t>
      </w:r>
      <w:r w:rsidRPr="002E4C05">
        <w:rPr>
          <w:rStyle w:val="StyleUnderline"/>
          <w:highlight w:val="cyan"/>
        </w:rPr>
        <w:t>, consistent with</w:t>
      </w:r>
      <w:r w:rsidRPr="00E52DEE">
        <w:rPr>
          <w:rStyle w:val="StyleUnderline"/>
        </w:rPr>
        <w:t xml:space="preserve"> </w:t>
      </w:r>
      <w:r w:rsidRPr="002E4C05">
        <w:rPr>
          <w:rStyle w:val="StyleUnderline"/>
        </w:rPr>
        <w:t>bondholders</w:t>
      </w:r>
      <w:r w:rsidRPr="00E52DEE">
        <w:rPr>
          <w:rStyle w:val="StyleUnderline"/>
        </w:rPr>
        <w:t xml:space="preserve"> </w:t>
      </w:r>
      <w:r w:rsidRPr="002E4C05">
        <w:rPr>
          <w:rStyle w:val="StyleUnderline"/>
        </w:rPr>
        <w:t>being</w:t>
      </w:r>
      <w:r w:rsidRPr="002E4C05">
        <w:rPr>
          <w:sz w:val="16"/>
        </w:rPr>
        <w:t xml:space="preserve"> </w:t>
      </w:r>
      <w:r w:rsidRPr="002E4C05">
        <w:rPr>
          <w:rStyle w:val="Emphasis"/>
          <w:highlight w:val="cyan"/>
        </w:rPr>
        <w:t>concern</w:t>
      </w:r>
      <w:r w:rsidRPr="002E4C05">
        <w:rPr>
          <w:rStyle w:val="Emphasis"/>
        </w:rPr>
        <w:t>ed</w:t>
      </w:r>
      <w:r w:rsidRPr="002E4C05">
        <w:rPr>
          <w:sz w:val="16"/>
          <w:highlight w:val="cyan"/>
        </w:rPr>
        <w:t xml:space="preserve"> </w:t>
      </w:r>
      <w:r w:rsidRPr="002E4C05">
        <w:rPr>
          <w:rStyle w:val="StyleUnderline"/>
          <w:highlight w:val="cyan"/>
        </w:rPr>
        <w:t>about</w:t>
      </w:r>
      <w:r w:rsidRPr="00E52DEE">
        <w:rPr>
          <w:sz w:val="16"/>
        </w:rPr>
        <w:t xml:space="preserve"> the </w:t>
      </w:r>
      <w:r w:rsidRPr="002E4C05">
        <w:rPr>
          <w:rStyle w:val="Emphasis"/>
          <w:highlight w:val="cyan"/>
        </w:rPr>
        <w:t>government</w:t>
      </w:r>
      <w:r w:rsidRPr="002E4C05">
        <w:rPr>
          <w:sz w:val="16"/>
        </w:rPr>
        <w:t>'s</w:t>
      </w:r>
      <w:r w:rsidRPr="00E52DEE">
        <w:rPr>
          <w:sz w:val="16"/>
        </w:rPr>
        <w:t xml:space="preserve"> </w:t>
      </w:r>
      <w:r w:rsidRPr="002E4C05">
        <w:rPr>
          <w:rStyle w:val="Emphasis"/>
          <w:highlight w:val="cyan"/>
        </w:rPr>
        <w:t>actions</w:t>
      </w:r>
      <w:r w:rsidRPr="00E52DEE">
        <w:rPr>
          <w:sz w:val="16"/>
        </w:rPr>
        <w:t xml:space="preserve"> </w:t>
      </w:r>
      <w:r w:rsidRPr="002E4C05">
        <w:rPr>
          <w:rStyle w:val="Emphasis"/>
          <w:highlight w:val="cyan"/>
        </w:rPr>
        <w:t>affecting</w:t>
      </w:r>
      <w:r w:rsidRPr="00E52DEE">
        <w:rPr>
          <w:sz w:val="16"/>
        </w:rPr>
        <w:t xml:space="preserve"> </w:t>
      </w:r>
      <w:r w:rsidRPr="00E52DEE">
        <w:rPr>
          <w:rStyle w:val="StyleUnderline"/>
        </w:rPr>
        <w:t>their</w:t>
      </w:r>
      <w:r w:rsidRPr="00E52DEE">
        <w:rPr>
          <w:sz w:val="16"/>
        </w:rPr>
        <w:t xml:space="preserve"> </w:t>
      </w:r>
      <w:r w:rsidRPr="002E4C05">
        <w:rPr>
          <w:rStyle w:val="Emphasis"/>
          <w:highlight w:val="cyan"/>
        </w:rPr>
        <w:t>claims</w:t>
      </w:r>
      <w:r w:rsidRPr="00E52DEE">
        <w:rPr>
          <w:sz w:val="16"/>
        </w:rPr>
        <w:t xml:space="preserve">, specifically </w:t>
      </w:r>
      <w:r w:rsidRPr="002E4C05">
        <w:rPr>
          <w:rStyle w:val="StyleUnderline"/>
          <w:highlight w:val="cyan"/>
        </w:rPr>
        <w:t>in</w:t>
      </w:r>
      <w:r w:rsidRPr="00E52DEE">
        <w:rPr>
          <w:rStyle w:val="StyleUnderline"/>
        </w:rPr>
        <w:t xml:space="preserve"> the event of</w:t>
      </w:r>
      <w:r w:rsidRPr="00E52DEE">
        <w:rPr>
          <w:sz w:val="16"/>
        </w:rPr>
        <w:t xml:space="preserve"> </w:t>
      </w:r>
      <w:r w:rsidRPr="002E4C05">
        <w:rPr>
          <w:rStyle w:val="Emphasis"/>
          <w:highlight w:val="cyan"/>
        </w:rPr>
        <w:t>bankruptcy</w:t>
      </w:r>
      <w:r w:rsidRPr="00E52DEE">
        <w:rPr>
          <w:rStyle w:val="StyleUnderline"/>
        </w:rPr>
        <w:t>. We obtain similar results using three alternative proxies for a</w:t>
      </w:r>
      <w:r w:rsidRPr="00E52DEE">
        <w:rPr>
          <w:sz w:val="16"/>
        </w:rPr>
        <w:t xml:space="preserve"> </w:t>
      </w:r>
      <w:r w:rsidRPr="00E52DEE">
        <w:rPr>
          <w:rStyle w:val="Emphasis"/>
        </w:rPr>
        <w:t>strong labor presence</w:t>
      </w:r>
      <w:r w:rsidRPr="00E52DEE">
        <w:rPr>
          <w:sz w:val="16"/>
        </w:rPr>
        <w:t xml:space="preserve"> (regulated utility firms, firms with a strike in the prior 6 years, and the absolute size of the pension obligation). </w:t>
      </w:r>
      <w:r w:rsidRPr="00E52DEE">
        <w:rPr>
          <w:rStyle w:val="StyleUnderline"/>
        </w:rPr>
        <w:t xml:space="preserve">Overall, our findings are consistent with the </w:t>
      </w:r>
      <w:r w:rsidRPr="002E4C05">
        <w:rPr>
          <w:rStyle w:val="Emphasis"/>
        </w:rPr>
        <w:t>government's intervention</w:t>
      </w:r>
      <w:r w:rsidRPr="002E4C05">
        <w:rPr>
          <w:sz w:val="16"/>
        </w:rPr>
        <w:t xml:space="preserve"> </w:t>
      </w:r>
      <w:r w:rsidRPr="002E4C05">
        <w:rPr>
          <w:rStyle w:val="StyleUnderline"/>
        </w:rPr>
        <w:t>in</w:t>
      </w:r>
      <w:r w:rsidRPr="002E4C05">
        <w:rPr>
          <w:sz w:val="16"/>
        </w:rPr>
        <w:t xml:space="preserve"> the Chrysler </w:t>
      </w:r>
      <w:r w:rsidRPr="002E4C05">
        <w:rPr>
          <w:rStyle w:val="Emphasis"/>
        </w:rPr>
        <w:t>bankruptcy</w:t>
      </w:r>
      <w:r w:rsidRPr="002E4C05">
        <w:rPr>
          <w:sz w:val="16"/>
        </w:rPr>
        <w:t xml:space="preserve"> </w:t>
      </w:r>
      <w:r w:rsidRPr="002E4C05">
        <w:rPr>
          <w:rStyle w:val="StyleUnderline"/>
        </w:rPr>
        <w:t>increasing</w:t>
      </w:r>
      <w:r w:rsidRPr="002E4C05">
        <w:rPr>
          <w:sz w:val="16"/>
        </w:rPr>
        <w:t xml:space="preserve"> </w:t>
      </w:r>
      <w:r w:rsidRPr="002E4C05">
        <w:rPr>
          <w:rStyle w:val="Emphasis"/>
        </w:rPr>
        <w:t>lenders' assessment of</w:t>
      </w:r>
      <w:r w:rsidRPr="002E4C05">
        <w:rPr>
          <w:sz w:val="16"/>
        </w:rPr>
        <w:t xml:space="preserve"> the </w:t>
      </w:r>
      <w:r w:rsidRPr="002E4C05">
        <w:rPr>
          <w:rStyle w:val="Emphasis"/>
        </w:rPr>
        <w:t>risk</w:t>
      </w:r>
      <w:r w:rsidRPr="002E4C05">
        <w:rPr>
          <w:sz w:val="16"/>
        </w:rPr>
        <w:t xml:space="preserve"> </w:t>
      </w:r>
      <w:r w:rsidRPr="002E4C05">
        <w:rPr>
          <w:rStyle w:val="StyleUnderline"/>
        </w:rPr>
        <w:t>of</w:t>
      </w:r>
      <w:r w:rsidRPr="002E4C05">
        <w:rPr>
          <w:sz w:val="16"/>
        </w:rPr>
        <w:t xml:space="preserve"> </w:t>
      </w:r>
      <w:r w:rsidRPr="002E4C05">
        <w:rPr>
          <w:rStyle w:val="Emphasis"/>
        </w:rPr>
        <w:t>lending</w:t>
      </w:r>
      <w:r w:rsidRPr="002E4C05">
        <w:rPr>
          <w:sz w:val="16"/>
        </w:rPr>
        <w:t xml:space="preserve"> </w:t>
      </w:r>
      <w:r w:rsidRPr="002E4C05">
        <w:rPr>
          <w:rStyle w:val="StyleUnderline"/>
        </w:rPr>
        <w:t>to firms with a</w:t>
      </w:r>
      <w:r w:rsidRPr="002E4C05">
        <w:rPr>
          <w:sz w:val="16"/>
        </w:rPr>
        <w:t xml:space="preserve"> </w:t>
      </w:r>
      <w:r w:rsidRPr="002E4C05">
        <w:rPr>
          <w:rStyle w:val="Emphasis"/>
        </w:rPr>
        <w:t>strong labor presence</w:t>
      </w:r>
      <w:r w:rsidRPr="002E4C05">
        <w:rPr>
          <w:sz w:val="16"/>
        </w:rPr>
        <w:t xml:space="preserve">, </w:t>
      </w:r>
      <w:r w:rsidRPr="002E4C05">
        <w:rPr>
          <w:rStyle w:val="StyleUnderline"/>
        </w:rPr>
        <w:t>leading to a</w:t>
      </w:r>
      <w:r w:rsidRPr="002E4C05">
        <w:rPr>
          <w:sz w:val="16"/>
        </w:rPr>
        <w:t xml:space="preserve"> </w:t>
      </w:r>
      <w:r w:rsidRPr="002E4C05">
        <w:rPr>
          <w:rStyle w:val="Emphasis"/>
        </w:rPr>
        <w:t>significant increase</w:t>
      </w:r>
      <w:r w:rsidRPr="002E4C05">
        <w:rPr>
          <w:sz w:val="16"/>
        </w:rPr>
        <w:t xml:space="preserve"> </w:t>
      </w:r>
      <w:r w:rsidRPr="002E4C05">
        <w:rPr>
          <w:rStyle w:val="StyleUnderline"/>
        </w:rPr>
        <w:t>in</w:t>
      </w:r>
      <w:r w:rsidRPr="002E4C05">
        <w:rPr>
          <w:sz w:val="16"/>
        </w:rPr>
        <w:t xml:space="preserve"> </w:t>
      </w:r>
      <w:r w:rsidRPr="002E4C05">
        <w:rPr>
          <w:rStyle w:val="Emphasis"/>
        </w:rPr>
        <w:t>borrowing costs</w:t>
      </w:r>
      <w:r w:rsidRPr="002E4C05">
        <w:rPr>
          <w:sz w:val="16"/>
        </w:rPr>
        <w:t xml:space="preserve"> </w:t>
      </w:r>
      <w:r w:rsidRPr="002E4C05">
        <w:rPr>
          <w:rStyle w:val="StyleUnderline"/>
        </w:rPr>
        <w:t>for these firms</w:t>
      </w:r>
      <w:r w:rsidRPr="002E4C05">
        <w:rPr>
          <w:sz w:val="16"/>
        </w:rPr>
        <w:t>.</w:t>
      </w:r>
    </w:p>
    <w:p w14:paraId="7D60626B" w14:textId="77777777" w:rsidR="003F4490" w:rsidRPr="00E52DEE" w:rsidRDefault="003F4490" w:rsidP="003F4490">
      <w:pPr>
        <w:rPr>
          <w:sz w:val="16"/>
        </w:rPr>
      </w:pPr>
      <w:r w:rsidRPr="00E52DEE">
        <w:rPr>
          <w:sz w:val="16"/>
        </w:rPr>
        <w:t>We acknowledge that there were likely economic benefits from the government's bailout of Chrysler that are not captured in our tests.3 Our focus is on examining how government intervention in the bankruptcy proceedings on behalf of labor affected the contracting relationship between other firms with a strong labor presence and their debtholders. The results of this study are intended to speak only to how one firm stakeholder (bondholders) reacted to a perceived change in the riskiness of their claims in these firms.</w:t>
      </w:r>
    </w:p>
    <w:p w14:paraId="75ACA624" w14:textId="77777777" w:rsidR="003F4490" w:rsidRPr="00E52DEE" w:rsidRDefault="003F4490" w:rsidP="003F4490">
      <w:pPr>
        <w:rPr>
          <w:sz w:val="16"/>
        </w:rPr>
      </w:pPr>
      <w:r w:rsidRPr="00E52DEE">
        <w:rPr>
          <w:sz w:val="16"/>
        </w:rPr>
        <w:t xml:space="preserve">Our findings contribute to the literature on the interaction between political and legal institutions and financial markets. Several studies find that creditor rights and political stability improve capital market efficiency and economic growth (La Porta, Lopez-de-Silanes, Shleifer, and </w:t>
      </w:r>
      <w:proofErr w:type="spellStart"/>
      <w:r w:rsidRPr="00E52DEE">
        <w:rPr>
          <w:sz w:val="16"/>
        </w:rPr>
        <w:t>Vishny</w:t>
      </w:r>
      <w:proofErr w:type="spellEnd"/>
      <w:r w:rsidRPr="00E52DEE">
        <w:rPr>
          <w:sz w:val="16"/>
        </w:rPr>
        <w:t xml:space="preserve"> (1997), (1998), Levine, Loayza, and Beck (2000), and Wurgler (2000)), reduce the cost of debt (Qi, Roth, and Wald (2010)), improve judicial incentives (</w:t>
      </w:r>
      <w:proofErr w:type="spellStart"/>
      <w:r w:rsidRPr="00E52DEE">
        <w:rPr>
          <w:sz w:val="16"/>
        </w:rPr>
        <w:t>Gennaioli</w:t>
      </w:r>
      <w:proofErr w:type="spellEnd"/>
      <w:r w:rsidRPr="00E52DEE">
        <w:rPr>
          <w:sz w:val="16"/>
        </w:rPr>
        <w:t xml:space="preserve"> and Rossi (2010)), and reduce the cost of equity (Pastor and Veronesi (20 12)).4 The Chrysler bankruptcy provides a unique setting to test how a perceived change in the enforcement of creditors' rights affects the pricing of debt in a country with what were perceived to be generally strong creditor rights and strong legal enforcement of those rights.</w:t>
      </w:r>
    </w:p>
    <w:p w14:paraId="7B6EBC45" w14:textId="77777777" w:rsidR="003F4490" w:rsidRPr="00E52DEE" w:rsidRDefault="003F4490" w:rsidP="003F4490">
      <w:pPr>
        <w:rPr>
          <w:sz w:val="16"/>
        </w:rPr>
      </w:pPr>
      <w:r w:rsidRPr="00E52DEE">
        <w:rPr>
          <w:sz w:val="16"/>
        </w:rPr>
        <w:t xml:space="preserve">This study also contributes to the growing literature on the interaction between organized labor and other stakeholders. </w:t>
      </w:r>
      <w:proofErr w:type="spellStart"/>
      <w:r w:rsidRPr="00E52DEE">
        <w:rPr>
          <w:sz w:val="16"/>
        </w:rPr>
        <w:t>Bronars</w:t>
      </w:r>
      <w:proofErr w:type="spellEnd"/>
      <w:r w:rsidRPr="00E52DEE">
        <w:rPr>
          <w:sz w:val="16"/>
        </w:rPr>
        <w:t xml:space="preserve"> and Deere (1991), Perotti and Spier (1993), </w:t>
      </w:r>
      <w:proofErr w:type="spellStart"/>
      <w:r w:rsidRPr="00E52DEE">
        <w:rPr>
          <w:sz w:val="16"/>
        </w:rPr>
        <w:t>Matsa</w:t>
      </w:r>
      <w:proofErr w:type="spellEnd"/>
      <w:r w:rsidRPr="00E52DEE">
        <w:rPr>
          <w:sz w:val="16"/>
        </w:rPr>
        <w:t xml:space="preserve"> (2010), and </w:t>
      </w:r>
      <w:proofErr w:type="spellStart"/>
      <w:r w:rsidRPr="00E52DEE">
        <w:rPr>
          <w:sz w:val="16"/>
        </w:rPr>
        <w:t>Klasa</w:t>
      </w:r>
      <w:proofErr w:type="spellEnd"/>
      <w:r w:rsidRPr="00E52DEE">
        <w:rPr>
          <w:sz w:val="16"/>
        </w:rPr>
        <w:t>, Maxwell, and Ortiz-Molina (2009) document an association between capital structure (leverage and cash holdings) and interactions with organized labor. Chen, Kacperczyk, and Ortiz-Molina (201 1) document a negative relation between the cost of equity and unionization. The study most closely related to the current paper is Chen et al. (2012). In contrast to our findings, Chen et al. (2012) document a significant positive association between unionization and the cost of debt. We extend this literature by examining the Chrysler bankruptcy, in which the government intervenes in the relationship between secured creditors and organized labor. This alters the association between unionization and borrowing costs previously documented by Chen et al. (2012). In the months leading up to the Chrysler bankruptcy, we find that firms with a strong union presence have lower bond yields, consistent with Chen et al. (2012). However, we hypothesize and document results consistent with an increase in the agency conflict between creditors and organized labor around the Chrysler bankruptcy that decreases the benefit of a strong union presence on firms' borrowing costs, particularly for distressed firms. Overall, we document evidence consistent with the government playing an important and previously undocumented role in the financial contracting relationship between organized labor and other firm stakeholders.</w:t>
      </w:r>
    </w:p>
    <w:p w14:paraId="62399362" w14:textId="77777777" w:rsidR="003F4490" w:rsidRDefault="003F4490" w:rsidP="003F4490">
      <w:pPr>
        <w:rPr>
          <w:sz w:val="16"/>
        </w:rPr>
      </w:pPr>
      <w:r w:rsidRPr="00E52DEE">
        <w:rPr>
          <w:sz w:val="16"/>
        </w:rPr>
        <w:t xml:space="preserve">Finally, we contribute to the literature on political economy and labor. Botero, Djankov, La Porta, Lopez-de-Silanes, and Shleifer (2004) find that </w:t>
      </w:r>
      <w:r w:rsidRPr="002E4C05">
        <w:rPr>
          <w:rStyle w:val="StyleUnderline"/>
          <w:highlight w:val="cyan"/>
        </w:rPr>
        <w:t>the</w:t>
      </w:r>
      <w:r w:rsidRPr="002E4C05">
        <w:rPr>
          <w:sz w:val="16"/>
          <w:highlight w:val="cyan"/>
        </w:rPr>
        <w:t xml:space="preserve"> </w:t>
      </w:r>
      <w:r w:rsidRPr="002E4C05">
        <w:rPr>
          <w:rStyle w:val="Emphasis"/>
          <w:highlight w:val="cyan"/>
        </w:rPr>
        <w:t>extent</w:t>
      </w:r>
      <w:r w:rsidRPr="002E4C05">
        <w:rPr>
          <w:sz w:val="16"/>
          <w:highlight w:val="cyan"/>
        </w:rPr>
        <w:t xml:space="preserve"> </w:t>
      </w:r>
      <w:r w:rsidRPr="002E4C05">
        <w:rPr>
          <w:rStyle w:val="StyleUnderline"/>
          <w:highlight w:val="cyan"/>
        </w:rPr>
        <w:t>of</w:t>
      </w:r>
      <w:r w:rsidRPr="002E4C05">
        <w:rPr>
          <w:sz w:val="16"/>
          <w:highlight w:val="cyan"/>
        </w:rPr>
        <w:t xml:space="preserve"> </w:t>
      </w:r>
      <w:r w:rsidRPr="002E4C05">
        <w:rPr>
          <w:rStyle w:val="Emphasis"/>
          <w:highlight w:val="cyan"/>
        </w:rPr>
        <w:t>labor regulation</w:t>
      </w:r>
      <w:r w:rsidRPr="00E52DEE">
        <w:rPr>
          <w:sz w:val="16"/>
        </w:rPr>
        <w:t xml:space="preserve"> </w:t>
      </w:r>
      <w:r w:rsidRPr="00E52DEE">
        <w:rPr>
          <w:rStyle w:val="StyleUnderline"/>
        </w:rPr>
        <w:t>within countries is influenced by the political power held by the left</w:t>
      </w:r>
      <w:r w:rsidRPr="00E52DEE">
        <w:rPr>
          <w:sz w:val="16"/>
        </w:rPr>
        <w:t xml:space="preserve">. Pagano and </w:t>
      </w:r>
      <w:proofErr w:type="spellStart"/>
      <w:r w:rsidRPr="00E52DEE">
        <w:rPr>
          <w:sz w:val="16"/>
        </w:rPr>
        <w:t>Volpin</w:t>
      </w:r>
      <w:proofErr w:type="spellEnd"/>
      <w:r w:rsidRPr="00E52DEE">
        <w:rPr>
          <w:sz w:val="16"/>
        </w:rPr>
        <w:t xml:space="preserve"> (2005a) create a political economy model in which </w:t>
      </w:r>
      <w:r w:rsidRPr="00E52DEE">
        <w:rPr>
          <w:rStyle w:val="StyleUnderline"/>
        </w:rPr>
        <w:t xml:space="preserve">managers and workers join together to support political policies that </w:t>
      </w:r>
      <w:r w:rsidRPr="002E4C05">
        <w:rPr>
          <w:rStyle w:val="StyleUnderline"/>
          <w:highlight w:val="cyan"/>
        </w:rPr>
        <w:t>strengthen labor</w:t>
      </w:r>
      <w:r w:rsidRPr="00E52DEE">
        <w:rPr>
          <w:rStyle w:val="StyleUnderline"/>
        </w:rPr>
        <w:t xml:space="preserve"> rights </w:t>
      </w:r>
      <w:r w:rsidRPr="002E4C05">
        <w:rPr>
          <w:rStyle w:val="StyleUnderline"/>
          <w:highlight w:val="cyan"/>
        </w:rPr>
        <w:t>at the</w:t>
      </w:r>
      <w:r w:rsidRPr="002E4C05">
        <w:rPr>
          <w:sz w:val="16"/>
          <w:highlight w:val="cyan"/>
        </w:rPr>
        <w:t xml:space="preserve"> </w:t>
      </w:r>
      <w:r w:rsidRPr="002E4C05">
        <w:rPr>
          <w:rStyle w:val="Emphasis"/>
          <w:highlight w:val="cyan"/>
        </w:rPr>
        <w:t>expense</w:t>
      </w:r>
      <w:r w:rsidRPr="002E4C05">
        <w:rPr>
          <w:sz w:val="16"/>
          <w:highlight w:val="cyan"/>
        </w:rPr>
        <w:t xml:space="preserve"> </w:t>
      </w:r>
      <w:r w:rsidRPr="002E4C05">
        <w:rPr>
          <w:rStyle w:val="StyleUnderline"/>
          <w:highlight w:val="cyan"/>
        </w:rPr>
        <w:t>of</w:t>
      </w:r>
      <w:r w:rsidRPr="00E52DEE">
        <w:rPr>
          <w:sz w:val="16"/>
        </w:rPr>
        <w:t xml:space="preserve"> </w:t>
      </w:r>
      <w:r w:rsidRPr="00E52DEE">
        <w:rPr>
          <w:rStyle w:val="Emphasis"/>
        </w:rPr>
        <w:t>noncontrolling (</w:t>
      </w:r>
      <w:r w:rsidRPr="002E4C05">
        <w:rPr>
          <w:rStyle w:val="Emphasis"/>
          <w:highlight w:val="cyan"/>
        </w:rPr>
        <w:t>outside</w:t>
      </w:r>
      <w:r w:rsidRPr="00E52DEE">
        <w:rPr>
          <w:rStyle w:val="Emphasis"/>
        </w:rPr>
        <w:t xml:space="preserve">) </w:t>
      </w:r>
      <w:r w:rsidRPr="002E4C05">
        <w:rPr>
          <w:rStyle w:val="Emphasis"/>
          <w:highlight w:val="cyan"/>
        </w:rPr>
        <w:t>shareholders</w:t>
      </w:r>
      <w:r w:rsidRPr="00E52DEE">
        <w:rPr>
          <w:sz w:val="16"/>
        </w:rPr>
        <w:t xml:space="preserve">. Pagano and </w:t>
      </w:r>
      <w:proofErr w:type="spellStart"/>
      <w:r w:rsidRPr="00E52DEE">
        <w:rPr>
          <w:sz w:val="16"/>
        </w:rPr>
        <w:t>Volpin</w:t>
      </w:r>
      <w:proofErr w:type="spellEnd"/>
      <w:r w:rsidRPr="00E52DEE">
        <w:rPr>
          <w:sz w:val="16"/>
        </w:rPr>
        <w:t xml:space="preserve"> (2005b) show that labor protection will be stronger in countries with proportional voting systems because workers and controlling shareholders have more homogeneous preferences. Atanassov and Kim (2009) similarly find that managers in poorly performing firms sell off assets to prevent layoffs (and increase favor with workers) in countries where investor protection is weak and labor protection is strong. Our study contributes to this line of work by showing how </w:t>
      </w:r>
      <w:r w:rsidRPr="002E4C05">
        <w:rPr>
          <w:rStyle w:val="Emphasis"/>
          <w:highlight w:val="cyan"/>
        </w:rPr>
        <w:t>labor-friendly</w:t>
      </w:r>
      <w:r w:rsidRPr="00E52DEE">
        <w:rPr>
          <w:rStyle w:val="Emphasis"/>
        </w:rPr>
        <w:t xml:space="preserve"> government </w:t>
      </w:r>
      <w:r w:rsidRPr="002E4C05">
        <w:rPr>
          <w:rStyle w:val="Emphasis"/>
          <w:highlight w:val="cyan"/>
        </w:rPr>
        <w:t>policies</w:t>
      </w:r>
      <w:r w:rsidRPr="00E52DEE">
        <w:rPr>
          <w:sz w:val="16"/>
        </w:rPr>
        <w:t xml:space="preserve"> </w:t>
      </w:r>
      <w:r w:rsidRPr="00E52DEE">
        <w:rPr>
          <w:rStyle w:val="StyleUnderline"/>
        </w:rPr>
        <w:t>can</w:t>
      </w:r>
      <w:r w:rsidRPr="00E52DEE">
        <w:rPr>
          <w:sz w:val="16"/>
        </w:rPr>
        <w:t xml:space="preserve"> </w:t>
      </w:r>
      <w:r w:rsidRPr="002E4C05">
        <w:rPr>
          <w:rStyle w:val="Emphasis"/>
          <w:highlight w:val="cyan"/>
        </w:rPr>
        <w:t>affect the relationship</w:t>
      </w:r>
      <w:r w:rsidRPr="002E4C05">
        <w:rPr>
          <w:sz w:val="16"/>
          <w:highlight w:val="cyan"/>
        </w:rPr>
        <w:t xml:space="preserve"> </w:t>
      </w:r>
      <w:r w:rsidRPr="002E4C05">
        <w:rPr>
          <w:rStyle w:val="StyleUnderline"/>
          <w:highlight w:val="cyan"/>
        </w:rPr>
        <w:t>between</w:t>
      </w:r>
      <w:r w:rsidRPr="002E4C05">
        <w:rPr>
          <w:sz w:val="16"/>
          <w:highlight w:val="cyan"/>
        </w:rPr>
        <w:t xml:space="preserve"> </w:t>
      </w:r>
      <w:r w:rsidRPr="002E4C05">
        <w:rPr>
          <w:rStyle w:val="Emphasis"/>
          <w:highlight w:val="cyan"/>
        </w:rPr>
        <w:t>workers</w:t>
      </w:r>
      <w:r w:rsidRPr="002E4C05">
        <w:rPr>
          <w:sz w:val="16"/>
          <w:highlight w:val="cyan"/>
        </w:rPr>
        <w:t xml:space="preserve"> </w:t>
      </w:r>
      <w:r w:rsidRPr="002E4C05">
        <w:rPr>
          <w:rStyle w:val="StyleUnderline"/>
          <w:highlight w:val="cyan"/>
        </w:rPr>
        <w:t>and</w:t>
      </w:r>
      <w:r w:rsidRPr="002E4C05">
        <w:rPr>
          <w:sz w:val="16"/>
          <w:highlight w:val="cyan"/>
        </w:rPr>
        <w:t xml:space="preserve"> </w:t>
      </w:r>
      <w:r w:rsidRPr="002E4C05">
        <w:rPr>
          <w:rStyle w:val="Emphasis"/>
          <w:highlight w:val="cyan"/>
        </w:rPr>
        <w:t>debtholders</w:t>
      </w:r>
      <w:r w:rsidRPr="00E52DEE">
        <w:rPr>
          <w:sz w:val="16"/>
        </w:rPr>
        <w:t>.</w:t>
      </w:r>
    </w:p>
    <w:p w14:paraId="55D7FB3B" w14:textId="77777777" w:rsidR="003F4490" w:rsidRDefault="003F4490" w:rsidP="003F4490">
      <w:pPr>
        <w:pStyle w:val="Heading4"/>
      </w:pPr>
      <w:r>
        <w:t xml:space="preserve">Independently, the plan </w:t>
      </w:r>
      <w:r>
        <w:rPr>
          <w:u w:val="single"/>
        </w:rPr>
        <w:t>increases default risk</w:t>
      </w:r>
      <w:r>
        <w:t xml:space="preserve"> by driving firms to </w:t>
      </w:r>
      <w:r>
        <w:rPr>
          <w:u w:val="single"/>
        </w:rPr>
        <w:t>increase leverage</w:t>
      </w:r>
      <w:r>
        <w:t xml:space="preserve">: </w:t>
      </w:r>
    </w:p>
    <w:p w14:paraId="59CDDE19" w14:textId="77777777" w:rsidR="003F4490" w:rsidRPr="008800BB" w:rsidRDefault="003F4490" w:rsidP="003F4490">
      <w:pPr>
        <w:pStyle w:val="Heading4"/>
      </w:pPr>
      <w:r>
        <w:t xml:space="preserve">1. HOLD UP---union power motivates managers to increase debt as </w:t>
      </w:r>
      <w:r>
        <w:rPr>
          <w:u w:val="single"/>
        </w:rPr>
        <w:t>leverage against workers</w:t>
      </w:r>
      <w:r>
        <w:t xml:space="preserve">. </w:t>
      </w:r>
    </w:p>
    <w:p w14:paraId="49CE52DA" w14:textId="77777777" w:rsidR="003F4490" w:rsidRDefault="003F4490" w:rsidP="003F4490">
      <w:proofErr w:type="spellStart"/>
      <w:r>
        <w:t>Naercio</w:t>
      </w:r>
      <w:proofErr w:type="spellEnd"/>
      <w:r>
        <w:t xml:space="preserve"> </w:t>
      </w:r>
      <w:r w:rsidRPr="002975F6">
        <w:rPr>
          <w:rStyle w:val="Style13ptBold"/>
        </w:rPr>
        <w:t>Menezes-Filho &amp;</w:t>
      </w:r>
      <w:r>
        <w:t xml:space="preserve"> John </w:t>
      </w:r>
      <w:r w:rsidRPr="002975F6">
        <w:rPr>
          <w:rStyle w:val="Style13ptBold"/>
        </w:rPr>
        <w:t>Van Reenen 3</w:t>
      </w:r>
      <w:r>
        <w:t>, "Unions and innovation: A survey of the theory and empirical evidence" In: Addison, J., Schnabel, C. (eds). International Handbook of Trade Unions. Cheltenham: Edward Elgar, 2003.</w:t>
      </w:r>
    </w:p>
    <w:p w14:paraId="0B4D5302" w14:textId="77777777" w:rsidR="003F4490" w:rsidRPr="00871A36" w:rsidRDefault="003F4490" w:rsidP="003F4490">
      <w:pPr>
        <w:rPr>
          <w:rStyle w:val="StyleUnderline"/>
        </w:rPr>
      </w:pPr>
      <w:r w:rsidRPr="00D576B1">
        <w:rPr>
          <w:sz w:val="16"/>
        </w:rPr>
        <w:t xml:space="preserve">Grout (1 984) built on Simons' ( 1 944) model of the </w:t>
      </w:r>
      <w:r w:rsidRPr="002E6858">
        <w:rPr>
          <w:rStyle w:val="Emphasis"/>
          <w:highlight w:val="yellow"/>
        </w:rPr>
        <w:t>negative impact</w:t>
      </w:r>
      <w:r w:rsidRPr="002E6858">
        <w:rPr>
          <w:rStyle w:val="StyleUnderline"/>
          <w:highlight w:val="yellow"/>
        </w:rPr>
        <w:t xml:space="preserve"> of unions on </w:t>
      </w:r>
      <w:r w:rsidRPr="002E6858">
        <w:rPr>
          <w:rStyle w:val="Emphasis"/>
          <w:highlight w:val="yellow"/>
        </w:rPr>
        <w:t>investment</w:t>
      </w:r>
      <w:r w:rsidRPr="002E6858">
        <w:rPr>
          <w:rStyle w:val="StyleUnderline"/>
          <w:highlight w:val="yellow"/>
        </w:rPr>
        <w:t xml:space="preserve"> because of</w:t>
      </w:r>
      <w:r w:rsidRPr="000729EE">
        <w:rPr>
          <w:rStyle w:val="StyleUnderline"/>
        </w:rPr>
        <w:t xml:space="preserve"> their </w:t>
      </w:r>
      <w:r w:rsidRPr="002E6858">
        <w:rPr>
          <w:rStyle w:val="StyleUnderline"/>
          <w:highlight w:val="yellow"/>
        </w:rPr>
        <w:t xml:space="preserve">appropriation of </w:t>
      </w:r>
      <w:r w:rsidRPr="002E6858">
        <w:rPr>
          <w:rStyle w:val="Emphasis"/>
          <w:highlight w:val="yellow"/>
        </w:rPr>
        <w:t>quasi-rents</w:t>
      </w:r>
      <w:r w:rsidRPr="00D576B1">
        <w:rPr>
          <w:rStyle w:val="Emphasis"/>
        </w:rPr>
        <w:t xml:space="preserve"> </w:t>
      </w:r>
      <w:r w:rsidRPr="00D576B1">
        <w:rPr>
          <w:rStyle w:val="StyleUnderline"/>
        </w:rPr>
        <w:t>from</w:t>
      </w:r>
      <w:r w:rsidRPr="000729EE">
        <w:rPr>
          <w:rStyle w:val="StyleUnderline"/>
        </w:rPr>
        <w:t xml:space="preserve"> investment.</w:t>
      </w:r>
      <w:r w:rsidRPr="00D576B1">
        <w:rPr>
          <w:sz w:val="16"/>
        </w:rPr>
        <w:t xml:space="preserve"> </w:t>
      </w:r>
      <w:r w:rsidRPr="000729EE">
        <w:rPr>
          <w:rStyle w:val="StyleUnderline"/>
        </w:rPr>
        <w:t>The mechanism is quite simple when extended to R&amp;D as a specific form of investment.</w:t>
      </w:r>
      <w:r w:rsidRPr="00D576B1">
        <w:rPr>
          <w:sz w:val="16"/>
        </w:rPr>
        <w:t xml:space="preserve"> R&amp;D has a large element of sunk cost (about 90 per cent of R&amp;D is current expenses on staff costs and </w:t>
      </w:r>
      <w:r w:rsidRPr="00871A36">
        <w:rPr>
          <w:sz w:val="16"/>
        </w:rPr>
        <w:t xml:space="preserve">materials). </w:t>
      </w:r>
      <w:r w:rsidRPr="00871A36">
        <w:rPr>
          <w:rStyle w:val="StyleUnderline"/>
        </w:rPr>
        <w:t xml:space="preserve">Once an R&amp;D investment is in place and an </w:t>
      </w:r>
      <w:r w:rsidRPr="00871A36">
        <w:rPr>
          <w:rStyle w:val="Emphasis"/>
        </w:rPr>
        <w:t>innovation</w:t>
      </w:r>
      <w:r w:rsidRPr="00871A36">
        <w:rPr>
          <w:rStyle w:val="StyleUnderline"/>
        </w:rPr>
        <w:t xml:space="preserve"> has successfully </w:t>
      </w:r>
      <w:r w:rsidRPr="00871A36">
        <w:rPr>
          <w:rStyle w:val="Emphasis"/>
        </w:rPr>
        <w:t>been introduced</w:t>
      </w:r>
      <w:r w:rsidRPr="00871A36">
        <w:rPr>
          <w:rStyle w:val="StyleUnderline"/>
        </w:rPr>
        <w:t>, it is possible for a union to</w:t>
      </w:r>
      <w:r w:rsidRPr="002E6858">
        <w:rPr>
          <w:rStyle w:val="StyleUnderline"/>
          <w:highlight w:val="yellow"/>
        </w:rPr>
        <w:t xml:space="preserve"> </w:t>
      </w:r>
      <w:r w:rsidRPr="002E6858">
        <w:rPr>
          <w:rStyle w:val="Emphasis"/>
          <w:highlight w:val="yellow"/>
        </w:rPr>
        <w:t>'hold up'</w:t>
      </w:r>
      <w:r w:rsidRPr="00D576B1">
        <w:rPr>
          <w:rStyle w:val="Emphasis"/>
        </w:rPr>
        <w:t xml:space="preserve"> </w:t>
      </w:r>
      <w:r w:rsidRPr="000729EE">
        <w:rPr>
          <w:rStyle w:val="StyleUnderline"/>
        </w:rPr>
        <w:t xml:space="preserve">the </w:t>
      </w:r>
      <w:r w:rsidRPr="002E6858">
        <w:rPr>
          <w:rStyle w:val="StyleUnderline"/>
          <w:highlight w:val="yellow"/>
        </w:rPr>
        <w:t>shareholders</w:t>
      </w:r>
      <w:r w:rsidRPr="000729EE">
        <w:rPr>
          <w:rStyle w:val="StyleUnderline"/>
        </w:rPr>
        <w:t xml:space="preserve"> </w:t>
      </w:r>
      <w:r w:rsidRPr="00871A36">
        <w:rPr>
          <w:rStyle w:val="StyleUnderline"/>
        </w:rPr>
        <w:t xml:space="preserve">by </w:t>
      </w:r>
      <w:r w:rsidRPr="00871A36">
        <w:rPr>
          <w:rStyle w:val="Emphasis"/>
        </w:rPr>
        <w:t>demanding higher wages</w:t>
      </w:r>
      <w:r w:rsidRPr="00871A36">
        <w:rPr>
          <w:rStyle w:val="StyleUnderline"/>
        </w:rPr>
        <w:t>. 7</w:t>
      </w:r>
    </w:p>
    <w:p w14:paraId="30763717" w14:textId="77777777" w:rsidR="003F4490" w:rsidRPr="00871A36" w:rsidRDefault="003F4490" w:rsidP="003F4490">
      <w:pPr>
        <w:rPr>
          <w:rStyle w:val="StyleUnderline"/>
        </w:rPr>
      </w:pPr>
      <w:r w:rsidRPr="00871A36">
        <w:rPr>
          <w:sz w:val="16"/>
        </w:rPr>
        <w:t xml:space="preserve">Figure 9. 1 gives the extensive form of a simple game to show this possibility. </w:t>
      </w:r>
      <w:r w:rsidRPr="00871A36">
        <w:rPr>
          <w:rStyle w:val="StyleUnderline"/>
        </w:rPr>
        <w:t xml:space="preserve">In stage I the firm chooses </w:t>
      </w:r>
      <w:r w:rsidRPr="00871A36">
        <w:rPr>
          <w:rStyle w:val="Emphasis"/>
        </w:rPr>
        <w:t>R&amp;D ('high'</w:t>
      </w:r>
      <w:r w:rsidRPr="00871A36">
        <w:rPr>
          <w:rStyle w:val="StyleUnderline"/>
        </w:rPr>
        <w:t xml:space="preserve"> or 'low') and in stage II the union chooses the </w:t>
      </w:r>
      <w:r w:rsidRPr="00871A36">
        <w:rPr>
          <w:rStyle w:val="Emphasis"/>
        </w:rPr>
        <w:t>wage</w:t>
      </w:r>
      <w:r w:rsidRPr="00871A36">
        <w:rPr>
          <w:rStyle w:val="StyleUnderline"/>
        </w:rPr>
        <w:t xml:space="preserve"> ('high' or low').</w:t>
      </w:r>
      <w:r w:rsidRPr="00871A36">
        <w:rPr>
          <w:sz w:val="16"/>
        </w:rPr>
        <w:t xml:space="preserve"> The union would like to commit to a low wage strategy conditional on the firm choosing high R&amp;D. This way the pie is bigger (10 compared to 8) and both parties can gain (both get a pay-off of 5 as opposed to 4). However, </w:t>
      </w:r>
      <w:r w:rsidRPr="00871A36">
        <w:rPr>
          <w:rStyle w:val="StyleUnderline"/>
        </w:rPr>
        <w:t xml:space="preserve">the union cannot credibly commit to a </w:t>
      </w:r>
      <w:r w:rsidRPr="00871A36">
        <w:rPr>
          <w:rStyle w:val="Emphasis"/>
        </w:rPr>
        <w:t>low</w:t>
      </w:r>
      <w:r w:rsidRPr="00871A36">
        <w:rPr>
          <w:rStyle w:val="StyleUnderline"/>
        </w:rPr>
        <w:t xml:space="preserve"> wage strategy in advance; because once the R&amp;D investment is sunk there exists a </w:t>
      </w:r>
      <w:r w:rsidRPr="00871A36">
        <w:rPr>
          <w:rStyle w:val="Emphasis"/>
        </w:rPr>
        <w:t>strong temptation to deviate</w:t>
      </w:r>
      <w:r w:rsidRPr="00871A36">
        <w:rPr>
          <w:rStyle w:val="StyleUnderline"/>
        </w:rPr>
        <w:t xml:space="preserve"> from any agreement.</w:t>
      </w:r>
      <w:r w:rsidRPr="00871A36">
        <w:rPr>
          <w:sz w:val="16"/>
        </w:rPr>
        <w:t xml:space="preserve"> </w:t>
      </w:r>
      <w:r w:rsidRPr="00871A36">
        <w:rPr>
          <w:rStyle w:val="StyleUnderline"/>
        </w:rPr>
        <w:t xml:space="preserve">It is clear that the union's </w:t>
      </w:r>
      <w:r w:rsidRPr="00871A36">
        <w:rPr>
          <w:rStyle w:val="Emphasis"/>
        </w:rPr>
        <w:t>best response</w:t>
      </w:r>
      <w:r w:rsidRPr="00871A36">
        <w:rPr>
          <w:rStyle w:val="StyleUnderline"/>
        </w:rPr>
        <w:t xml:space="preserve"> at stage II is always to play a </w:t>
      </w:r>
      <w:r w:rsidRPr="00871A36">
        <w:rPr>
          <w:rStyle w:val="Emphasis"/>
        </w:rPr>
        <w:t>high wage</w:t>
      </w:r>
      <w:r w:rsidRPr="00871A36">
        <w:rPr>
          <w:rStyle w:val="StyleUnderline"/>
        </w:rPr>
        <w:t xml:space="preserve"> strategy. The firm knows this to be the case in stage I, and will </w:t>
      </w:r>
      <w:r w:rsidRPr="00871A36">
        <w:rPr>
          <w:rStyle w:val="Emphasis"/>
        </w:rPr>
        <w:t>always choose</w:t>
      </w:r>
      <w:r w:rsidRPr="00871A36">
        <w:rPr>
          <w:rStyle w:val="StyleUnderline"/>
        </w:rPr>
        <w:t xml:space="preserve"> a </w:t>
      </w:r>
      <w:r w:rsidRPr="00871A36">
        <w:rPr>
          <w:rStyle w:val="Emphasis"/>
        </w:rPr>
        <w:t>low R&amp;D</w:t>
      </w:r>
      <w:r w:rsidRPr="00871A36">
        <w:rPr>
          <w:rStyle w:val="StyleUnderline"/>
        </w:rPr>
        <w:t xml:space="preserve"> policy. The only sub-game perfect equilibrium therefore is the (low R&amp;D, high wage) outcome.</w:t>
      </w:r>
    </w:p>
    <w:p w14:paraId="422C2C25" w14:textId="77777777" w:rsidR="003F4490" w:rsidRPr="00871A36" w:rsidRDefault="003F4490" w:rsidP="003F4490">
      <w:pPr>
        <w:rPr>
          <w:sz w:val="16"/>
        </w:rPr>
      </w:pPr>
      <w:r w:rsidRPr="00871A36">
        <w:rPr>
          <w:sz w:val="16"/>
        </w:rPr>
        <w:t>[Figure 9.1 omitted]</w:t>
      </w:r>
    </w:p>
    <w:p w14:paraId="33A66986" w14:textId="77777777" w:rsidR="003F4490" w:rsidRPr="00D576B1" w:rsidRDefault="003F4490" w:rsidP="003F4490">
      <w:pPr>
        <w:rPr>
          <w:sz w:val="16"/>
        </w:rPr>
      </w:pPr>
      <w:r w:rsidRPr="00871A36">
        <w:rPr>
          <w:rStyle w:val="StyleUnderline"/>
        </w:rPr>
        <w:t>This game has the form o</w:t>
      </w:r>
      <w:r w:rsidRPr="00D576B1">
        <w:rPr>
          <w:rStyle w:val="StyleUnderline"/>
        </w:rPr>
        <w:t xml:space="preserve">f </w:t>
      </w:r>
      <w:r w:rsidRPr="002E6858">
        <w:rPr>
          <w:rStyle w:val="StyleUnderline"/>
          <w:highlight w:val="yellow"/>
        </w:rPr>
        <w:t xml:space="preserve">a </w:t>
      </w:r>
      <w:r w:rsidRPr="002E6858">
        <w:rPr>
          <w:rStyle w:val="Emphasis"/>
          <w:highlight w:val="yellow"/>
        </w:rPr>
        <w:t>prisoner's dilemma</w:t>
      </w:r>
      <w:r w:rsidRPr="00D576B1">
        <w:rPr>
          <w:rStyle w:val="StyleUnderline"/>
        </w:rPr>
        <w:t xml:space="preserve"> and, as usual, there may be many ways 'out' of the dilemma by changing the structure of the game. </w:t>
      </w:r>
      <w:r w:rsidRPr="00D576B1">
        <w:rPr>
          <w:sz w:val="16"/>
        </w:rPr>
        <w:t>Grout himself suggested that the first best could be achieved if unions and firms could get together and bargain over investment as well as wages. This is a common and intuitive result. It is symmetrical to the contrast between the 'right to manage' union model (where there is bargaining only over the wage) and the efficient bargaining model (where there is bargaining over both wages and employment). The latter is Pareto efficient and the former is not (e.g. Leontief, 1 946).</w:t>
      </w:r>
    </w:p>
    <w:p w14:paraId="122B0A9B" w14:textId="77777777" w:rsidR="003F4490" w:rsidRPr="00D576B1" w:rsidRDefault="003F4490" w:rsidP="003F4490">
      <w:pPr>
        <w:rPr>
          <w:sz w:val="16"/>
        </w:rPr>
      </w:pPr>
      <w:r w:rsidRPr="00D576B1">
        <w:rPr>
          <w:rStyle w:val="StyleUnderline"/>
        </w:rPr>
        <w:t xml:space="preserve">Unfortunately this </w:t>
      </w:r>
      <w:r w:rsidRPr="002E6858">
        <w:rPr>
          <w:rStyle w:val="StyleUnderline"/>
          <w:highlight w:val="yellow"/>
        </w:rPr>
        <w:t>'solution'</w:t>
      </w:r>
      <w:r w:rsidRPr="00D576B1">
        <w:rPr>
          <w:rStyle w:val="StyleUnderline"/>
        </w:rPr>
        <w:t xml:space="preserve"> to the Grout model </w:t>
      </w:r>
      <w:r w:rsidRPr="002E6858">
        <w:rPr>
          <w:rStyle w:val="StyleUnderline"/>
          <w:highlight w:val="yellow"/>
        </w:rPr>
        <w:t>faces</w:t>
      </w:r>
      <w:r w:rsidRPr="00D576B1">
        <w:rPr>
          <w:rStyle w:val="StyleUnderline"/>
        </w:rPr>
        <w:t xml:space="preserve"> a similar </w:t>
      </w:r>
      <w:r w:rsidRPr="002E6858">
        <w:rPr>
          <w:rStyle w:val="StyleUnderline"/>
          <w:highlight w:val="yellow"/>
        </w:rPr>
        <w:t>problem</w:t>
      </w:r>
      <w:r w:rsidRPr="00D576B1">
        <w:rPr>
          <w:rStyle w:val="StyleUnderline"/>
        </w:rPr>
        <w:t xml:space="preserve"> to the 'efficient bargaining over employment' model. Explicit union bargaining over employment is seldom empirically observed.</w:t>
      </w:r>
      <w:r w:rsidRPr="00D576B1">
        <w:rPr>
          <w:sz w:val="16"/>
        </w:rPr>
        <w:t xml:space="preserve"> </w:t>
      </w:r>
      <w:r w:rsidRPr="00D576B1">
        <w:rPr>
          <w:rStyle w:val="StyleUnderline"/>
        </w:rPr>
        <w:t xml:space="preserve">Bargaining over the introduction of new technology or investment is still rarer, and </w:t>
      </w:r>
      <w:r w:rsidRPr="002E6858">
        <w:rPr>
          <w:rStyle w:val="StyleUnderline"/>
          <w:highlight w:val="yellow"/>
        </w:rPr>
        <w:t>bargaining over R&amp;D</w:t>
      </w:r>
      <w:r w:rsidRPr="00D576B1">
        <w:rPr>
          <w:rStyle w:val="StyleUnderline"/>
        </w:rPr>
        <w:t xml:space="preserve"> itself </w:t>
      </w:r>
      <w:r w:rsidRPr="002E6858">
        <w:rPr>
          <w:rStyle w:val="StyleUnderline"/>
          <w:highlight w:val="yellow"/>
        </w:rPr>
        <w:t>is</w:t>
      </w:r>
      <w:r w:rsidRPr="00D576B1">
        <w:rPr>
          <w:rStyle w:val="StyleUnderline"/>
        </w:rPr>
        <w:t xml:space="preserve"> </w:t>
      </w:r>
      <w:r w:rsidRPr="002E6858">
        <w:rPr>
          <w:rStyle w:val="StyleUnderline"/>
          <w:highlight w:val="yellow"/>
        </w:rPr>
        <w:t xml:space="preserve">almost </w:t>
      </w:r>
      <w:r w:rsidRPr="002E6858">
        <w:rPr>
          <w:rStyle w:val="Emphasis"/>
          <w:highlight w:val="yellow"/>
        </w:rPr>
        <w:t>never seen</w:t>
      </w:r>
      <w:r w:rsidRPr="00D576B1">
        <w:rPr>
          <w:rStyle w:val="StyleUnderline"/>
        </w:rPr>
        <w:t>.</w:t>
      </w:r>
      <w:r w:rsidRPr="00D576B1">
        <w:rPr>
          <w:sz w:val="16"/>
        </w:rPr>
        <w:t xml:space="preserve"> </w:t>
      </w:r>
      <w:r w:rsidRPr="00D576B1">
        <w:rPr>
          <w:rStyle w:val="StyleUnderline"/>
        </w:rPr>
        <w:t>One response to this criticism is the argument that some kind of 'implicit' bargaining takes place over other instruments.</w:t>
      </w:r>
      <w:r w:rsidRPr="00D576B1">
        <w:rPr>
          <w:sz w:val="16"/>
        </w:rPr>
        <w:t xml:space="preserve"> It is difficult to see how this would practically come about. With employment, one could imagine that effort bargaining (e.g. over manning levels) gets us some way towards the efficient solution,8 but there seems little analogous mechanism for an implicit bargain over R&amp;D.9</w:t>
      </w:r>
    </w:p>
    <w:p w14:paraId="18429661" w14:textId="77777777" w:rsidR="003F4490" w:rsidRPr="00D576B1" w:rsidRDefault="003F4490" w:rsidP="003F4490">
      <w:pPr>
        <w:rPr>
          <w:sz w:val="16"/>
        </w:rPr>
      </w:pPr>
      <w:r w:rsidRPr="00D576B1">
        <w:rPr>
          <w:sz w:val="16"/>
        </w:rPr>
        <w:t xml:space="preserve">A version of the implicit contract argument is that the long-term </w:t>
      </w:r>
      <w:proofErr w:type="spellStart"/>
      <w:r w:rsidRPr="00D576B1">
        <w:rPr>
          <w:sz w:val="16"/>
        </w:rPr>
        <w:t>labour</w:t>
      </w:r>
      <w:proofErr w:type="spellEnd"/>
      <w:r w:rsidRPr="00D576B1">
        <w:rPr>
          <w:sz w:val="16"/>
        </w:rPr>
        <w:t xml:space="preserve"> contracts, such as those in large Japanese companies, act as a kind of commitment device. Japanese workers can effectively commit themselves not to appropriate the rents from innovation. Unfortunately, this is certainly not the case in Britain and the United States where contracts are more short term (three years generally being the maximum). Ulph and Ulph (1 989) have suggested that this may be a reason for the differential effects of unions on innovation across different countries. Even when contracts are more durable, however, commitments are likely to be difficult to sustain when there is uncertainty and significant informational asymmetries between the players.</w:t>
      </w:r>
    </w:p>
    <w:p w14:paraId="4D8FD84F" w14:textId="77777777" w:rsidR="003F4490" w:rsidRPr="00D576B1" w:rsidRDefault="003F4490" w:rsidP="003F4490">
      <w:pPr>
        <w:rPr>
          <w:sz w:val="16"/>
        </w:rPr>
      </w:pPr>
      <w:r w:rsidRPr="00D576B1">
        <w:rPr>
          <w:sz w:val="16"/>
        </w:rPr>
        <w:t>Another related 'escape route' from the hold-up problem is to notice that the game between unions and firms is repeated over time rather than being a one-shot game. Van der Ploeg (1 987), for example, stressed the damage to a union's reputation in seeking to expropriate a firm's quasi-rents from innovation.</w:t>
      </w:r>
    </w:p>
    <w:p w14:paraId="226A3D12" w14:textId="77777777" w:rsidR="003F4490" w:rsidRPr="00D576B1" w:rsidRDefault="003F4490" w:rsidP="003F4490">
      <w:pPr>
        <w:rPr>
          <w:sz w:val="16"/>
        </w:rPr>
      </w:pPr>
      <w:r w:rsidRPr="00D576B1">
        <w:rPr>
          <w:rStyle w:val="StyleUnderline"/>
        </w:rPr>
        <w:t xml:space="preserve">An </w:t>
      </w:r>
      <w:r w:rsidRPr="00D576B1">
        <w:rPr>
          <w:rStyle w:val="Emphasis"/>
        </w:rPr>
        <w:t>important</w:t>
      </w:r>
      <w:r w:rsidRPr="00D576B1">
        <w:rPr>
          <w:rStyle w:val="StyleUnderline"/>
        </w:rPr>
        <w:t xml:space="preserve"> element of these models will be the degree to which unions </w:t>
      </w:r>
      <w:r w:rsidRPr="00D576B1">
        <w:rPr>
          <w:rStyle w:val="Emphasis"/>
        </w:rPr>
        <w:t>discount the future</w:t>
      </w:r>
      <w:r w:rsidRPr="00D576B1">
        <w:rPr>
          <w:sz w:val="16"/>
        </w:rPr>
        <w:t xml:space="preserve">. It is quite likely that the </w:t>
      </w:r>
      <w:r w:rsidRPr="00D576B1">
        <w:rPr>
          <w:rStyle w:val="StyleUnderline"/>
        </w:rPr>
        <w:t>time horizons for unions are lower than the time horizons for firms</w:t>
      </w:r>
      <w:r w:rsidRPr="00D576B1">
        <w:rPr>
          <w:sz w:val="16"/>
        </w:rPr>
        <w:t xml:space="preserve">, because unions do not hold property rights in jobs. High turnover or the control of the union by senior members who are looking to retirement will lower the discount factor of the union vis-a-vis the firm. This is one of the insights of Baldwin (1983). She also shows that, in the presence of union demands for sharing the returns from long-lived capital investment, investors may choose a </w:t>
      </w:r>
      <w:proofErr w:type="spellStart"/>
      <w:r w:rsidRPr="00D576B1">
        <w:rPr>
          <w:sz w:val="16"/>
        </w:rPr>
        <w:t>selfenforcing</w:t>
      </w:r>
      <w:proofErr w:type="spellEnd"/>
      <w:r w:rsidRPr="00D576B1">
        <w:rPr>
          <w:sz w:val="16"/>
        </w:rPr>
        <w:t xml:space="preserve"> counter-strategy of investing in less efficient plant and equipment or, alternatively, to try and extend the union's time horizon.</w:t>
      </w:r>
    </w:p>
    <w:p w14:paraId="60B5A45E" w14:textId="77777777" w:rsidR="003F4490" w:rsidRPr="00D576B1" w:rsidRDefault="003F4490" w:rsidP="003F4490">
      <w:pPr>
        <w:rPr>
          <w:sz w:val="16"/>
        </w:rPr>
      </w:pPr>
      <w:r w:rsidRPr="00D576B1">
        <w:rPr>
          <w:sz w:val="16"/>
        </w:rPr>
        <w:t>Addison and Chilton ( 1 998) focus on the possibility of efficient investment and employment outcomes in explicitly repeated games. They first follow Espinosa and Rhee ( 1 989), assuming the following structure: first the firm chooses capital which then remains fixed. There follows a repeated game where union chooses wages and the firm sets employment, conditionally on the wage chosen. In this framework, Espinosa and Rhee ( 1 989) show that, so long as the discount factor is sufficiently close to one, there exist equilibria where neither the firm nor the union will be tempted to deviate, because they would find the punishment too harsh. The resulting equilibria will encompass the monopoly union and the fully efficient bargaining models as particular cases that result from certain discount rates.</w:t>
      </w:r>
    </w:p>
    <w:p w14:paraId="336F9945" w14:textId="77777777" w:rsidR="003F4490" w:rsidRPr="00D576B1" w:rsidRDefault="003F4490" w:rsidP="003F4490">
      <w:pPr>
        <w:rPr>
          <w:sz w:val="16"/>
        </w:rPr>
      </w:pPr>
      <w:r w:rsidRPr="00D576B1">
        <w:rPr>
          <w:sz w:val="16"/>
        </w:rPr>
        <w:t xml:space="preserve">Addison and Chilton (1 998) also extend this model to allow the firm to choose capital at the beginning of each sub-game. Capital flexibility, besides raising the punishment the firm can impose on a deviating union (as in Baldwin, 1 983), also weakens the union's punishment of the firm that cheats, introducing the possibility of opportunistic </w:t>
      </w:r>
      <w:proofErr w:type="spellStart"/>
      <w:r w:rsidRPr="00D576B1">
        <w:rPr>
          <w:sz w:val="16"/>
        </w:rPr>
        <w:t>behaviour</w:t>
      </w:r>
      <w:proofErr w:type="spellEnd"/>
      <w:r w:rsidRPr="00D576B1">
        <w:rPr>
          <w:sz w:val="16"/>
        </w:rPr>
        <w:t xml:space="preserve"> on the part of the firm as well and making the efficient outcome depend crucially on the firm's discount factor.</w:t>
      </w:r>
    </w:p>
    <w:p w14:paraId="5B57ADDA" w14:textId="77777777" w:rsidR="003F4490" w:rsidRPr="00D576B1" w:rsidRDefault="003F4490" w:rsidP="003F4490">
      <w:pPr>
        <w:rPr>
          <w:sz w:val="16"/>
        </w:rPr>
      </w:pPr>
      <w:r w:rsidRPr="00D576B1">
        <w:rPr>
          <w:rStyle w:val="StyleUnderline"/>
        </w:rPr>
        <w:t>In some cases</w:t>
      </w:r>
      <w:r w:rsidRPr="00D576B1">
        <w:rPr>
          <w:sz w:val="16"/>
        </w:rPr>
        <w:t xml:space="preserve"> (e.g. US shipbuilding) </w:t>
      </w:r>
      <w:r w:rsidRPr="00D576B1">
        <w:rPr>
          <w:rStyle w:val="StyleUnderline"/>
        </w:rPr>
        <w:t xml:space="preserve">the assumption that the repeated game will go on forever'° breaks down </w:t>
      </w:r>
      <w:r w:rsidRPr="002E6858">
        <w:rPr>
          <w:rStyle w:val="StyleUnderline"/>
          <w:highlight w:val="yellow"/>
        </w:rPr>
        <w:t>when</w:t>
      </w:r>
      <w:r w:rsidRPr="00D576B1">
        <w:rPr>
          <w:rStyle w:val="StyleUnderline"/>
        </w:rPr>
        <w:t xml:space="preserve"> </w:t>
      </w:r>
      <w:r w:rsidRPr="002E6858">
        <w:rPr>
          <w:rStyle w:val="StyleUnderline"/>
          <w:highlight w:val="yellow"/>
        </w:rPr>
        <w:t>unions are</w:t>
      </w:r>
      <w:r w:rsidRPr="00D576B1">
        <w:rPr>
          <w:rStyle w:val="StyleUnderline"/>
        </w:rPr>
        <w:t xml:space="preserve"> clearly </w:t>
      </w:r>
      <w:r w:rsidRPr="002E6858">
        <w:rPr>
          <w:rStyle w:val="StyleUnderline"/>
          <w:highlight w:val="yellow"/>
        </w:rPr>
        <w:t xml:space="preserve">in an </w:t>
      </w:r>
      <w:r w:rsidRPr="002E6858">
        <w:rPr>
          <w:rStyle w:val="Emphasis"/>
          <w:highlight w:val="yellow"/>
        </w:rPr>
        <w:t>'endgame'</w:t>
      </w:r>
      <w:r w:rsidRPr="002E6858">
        <w:rPr>
          <w:rStyle w:val="StyleUnderline"/>
          <w:highlight w:val="yellow"/>
        </w:rPr>
        <w:t xml:space="preserve"> situation</w:t>
      </w:r>
      <w:r w:rsidRPr="00D576B1">
        <w:rPr>
          <w:rStyle w:val="StyleUnderline"/>
        </w:rPr>
        <w:t xml:space="preserve"> of a sector in terminal decline</w:t>
      </w:r>
      <w:r w:rsidRPr="00D576B1">
        <w:rPr>
          <w:sz w:val="16"/>
        </w:rPr>
        <w:t xml:space="preserve"> (e.g. Lawrence and Lawrence, 1 985). In this case, </w:t>
      </w:r>
      <w:r w:rsidRPr="002E6858">
        <w:rPr>
          <w:rStyle w:val="StyleUnderline"/>
          <w:highlight w:val="yellow"/>
        </w:rPr>
        <w:t>the firm knows</w:t>
      </w:r>
      <w:r w:rsidRPr="00D576B1">
        <w:rPr>
          <w:rStyle w:val="StyleUnderline"/>
        </w:rPr>
        <w:t xml:space="preserve"> that </w:t>
      </w:r>
      <w:r w:rsidRPr="002E6858">
        <w:rPr>
          <w:rStyle w:val="StyleUnderline"/>
          <w:highlight w:val="yellow"/>
        </w:rPr>
        <w:t xml:space="preserve">the union will </w:t>
      </w:r>
      <w:r w:rsidRPr="002E6858">
        <w:rPr>
          <w:rStyle w:val="Emphasis"/>
          <w:highlight w:val="yellow"/>
        </w:rPr>
        <w:t>pay noncooperatively</w:t>
      </w:r>
      <w:r w:rsidRPr="000C5A88">
        <w:rPr>
          <w:rStyle w:val="Emphasis"/>
        </w:rPr>
        <w:t xml:space="preserve"> </w:t>
      </w:r>
      <w:r w:rsidRPr="00D576B1">
        <w:rPr>
          <w:rStyle w:val="StyleUnderline"/>
        </w:rPr>
        <w:t xml:space="preserve">in the final sub-game </w:t>
      </w:r>
      <w:r w:rsidRPr="002E6858">
        <w:rPr>
          <w:rStyle w:val="StyleUnderline"/>
          <w:highlight w:val="yellow"/>
        </w:rPr>
        <w:t>and this will</w:t>
      </w:r>
      <w:r w:rsidRPr="00D576B1">
        <w:rPr>
          <w:rStyle w:val="StyleUnderline"/>
        </w:rPr>
        <w:t xml:space="preserve"> </w:t>
      </w:r>
      <w:r w:rsidRPr="002E6858">
        <w:rPr>
          <w:rStyle w:val="Emphasis"/>
          <w:highlight w:val="yellow"/>
        </w:rPr>
        <w:t>unravel</w:t>
      </w:r>
      <w:r w:rsidRPr="00D576B1">
        <w:rPr>
          <w:rStyle w:val="StyleUnderline"/>
        </w:rPr>
        <w:t xml:space="preserve"> the </w:t>
      </w:r>
      <w:r w:rsidRPr="002E6858">
        <w:rPr>
          <w:rStyle w:val="StyleUnderline"/>
          <w:highlight w:val="yellow"/>
        </w:rPr>
        <w:t>incentive</w:t>
      </w:r>
      <w:r w:rsidRPr="00D576B1">
        <w:rPr>
          <w:rStyle w:val="StyleUnderline"/>
        </w:rPr>
        <w:t xml:space="preserve"> </w:t>
      </w:r>
      <w:r w:rsidRPr="002E6858">
        <w:rPr>
          <w:rStyle w:val="StyleUnderline"/>
          <w:highlight w:val="yellow"/>
        </w:rPr>
        <w:t xml:space="preserve">to </w:t>
      </w:r>
      <w:r w:rsidRPr="002E6858">
        <w:rPr>
          <w:rStyle w:val="Emphasis"/>
          <w:highlight w:val="yellow"/>
        </w:rPr>
        <w:t>cooperate</w:t>
      </w:r>
      <w:r w:rsidRPr="00D576B1">
        <w:rPr>
          <w:rStyle w:val="StyleUnderline"/>
        </w:rPr>
        <w:t xml:space="preserve"> </w:t>
      </w:r>
      <w:r w:rsidRPr="002E6858">
        <w:rPr>
          <w:rStyle w:val="StyleUnderline"/>
          <w:highlight w:val="yellow"/>
        </w:rPr>
        <w:t>in</w:t>
      </w:r>
      <w:r w:rsidRPr="00D576B1">
        <w:rPr>
          <w:rStyle w:val="StyleUnderline"/>
        </w:rPr>
        <w:t xml:space="preserve"> </w:t>
      </w:r>
      <w:r w:rsidRPr="002E6858">
        <w:rPr>
          <w:rStyle w:val="StyleUnderline"/>
          <w:highlight w:val="yellow"/>
        </w:rPr>
        <w:t>previous</w:t>
      </w:r>
      <w:r w:rsidRPr="00D576B1">
        <w:rPr>
          <w:rStyle w:val="StyleUnderline"/>
        </w:rPr>
        <w:t xml:space="preserve"> sub-games</w:t>
      </w:r>
      <w:r w:rsidRPr="00D576B1">
        <w:rPr>
          <w:sz w:val="16"/>
        </w:rPr>
        <w:t>.</w:t>
      </w:r>
    </w:p>
    <w:p w14:paraId="4DB57077" w14:textId="77777777" w:rsidR="003F4490" w:rsidRDefault="003F4490" w:rsidP="003F4490">
      <w:pPr>
        <w:rPr>
          <w:sz w:val="16"/>
        </w:rPr>
      </w:pPr>
      <w:r w:rsidRPr="00D576B1">
        <w:rPr>
          <w:sz w:val="16"/>
        </w:rPr>
        <w:t xml:space="preserve">Another </w:t>
      </w:r>
      <w:r w:rsidRPr="002E6858">
        <w:rPr>
          <w:rStyle w:val="StyleUnderline"/>
          <w:highlight w:val="yellow"/>
        </w:rPr>
        <w:t>implication of</w:t>
      </w:r>
      <w:r w:rsidRPr="00D576B1">
        <w:rPr>
          <w:rStyle w:val="StyleUnderline"/>
        </w:rPr>
        <w:t xml:space="preserve"> the </w:t>
      </w:r>
      <w:r w:rsidRPr="002E6858">
        <w:rPr>
          <w:rStyle w:val="StyleUnderline"/>
          <w:highlight w:val="yellow"/>
        </w:rPr>
        <w:t>hold-up</w:t>
      </w:r>
      <w:r w:rsidRPr="00D576B1">
        <w:rPr>
          <w:rStyle w:val="StyleUnderline"/>
        </w:rPr>
        <w:t xml:space="preserve"> model is that firms may take action to mitigate the degree to which they can be expropriated in other ways</w:t>
      </w:r>
      <w:r w:rsidRPr="00D576B1">
        <w:rPr>
          <w:sz w:val="16"/>
        </w:rPr>
        <w:t xml:space="preserve">. </w:t>
      </w:r>
      <w:proofErr w:type="spellStart"/>
      <w:r w:rsidRPr="00D576B1">
        <w:rPr>
          <w:sz w:val="16"/>
        </w:rPr>
        <w:t>Bronars</w:t>
      </w:r>
      <w:proofErr w:type="spellEnd"/>
      <w:r w:rsidRPr="00D576B1">
        <w:rPr>
          <w:sz w:val="16"/>
        </w:rPr>
        <w:t xml:space="preserve"> and Deere (1991) suggest that </w:t>
      </w:r>
      <w:r w:rsidRPr="002E6858">
        <w:rPr>
          <w:rStyle w:val="StyleUnderline"/>
          <w:highlight w:val="yellow"/>
        </w:rPr>
        <w:t>firms may alter their financial</w:t>
      </w:r>
      <w:r w:rsidRPr="00D576B1">
        <w:rPr>
          <w:rStyle w:val="StyleUnderline"/>
        </w:rPr>
        <w:t xml:space="preserve"> </w:t>
      </w:r>
      <w:r w:rsidRPr="002E6858">
        <w:rPr>
          <w:rStyle w:val="StyleUnderline"/>
          <w:highlight w:val="yellow"/>
        </w:rPr>
        <w:t>structure</w:t>
      </w:r>
      <w:r w:rsidRPr="00D576B1">
        <w:rPr>
          <w:sz w:val="16"/>
        </w:rPr>
        <w:t xml:space="preserve"> (e.g. </w:t>
      </w:r>
      <w:r w:rsidRPr="002E6858">
        <w:rPr>
          <w:rStyle w:val="StyleUnderline"/>
          <w:highlight w:val="yellow"/>
        </w:rPr>
        <w:t>leveraging up</w:t>
      </w:r>
      <w:r w:rsidRPr="00D576B1">
        <w:rPr>
          <w:rStyle w:val="StyleUnderline"/>
        </w:rPr>
        <w:t xml:space="preserve"> the </w:t>
      </w:r>
      <w:r w:rsidRPr="002E6858">
        <w:rPr>
          <w:rStyle w:val="StyleUnderline"/>
          <w:highlight w:val="yellow"/>
        </w:rPr>
        <w:t>debt-equity</w:t>
      </w:r>
      <w:r w:rsidRPr="00D576B1">
        <w:rPr>
          <w:rStyle w:val="StyleUnderline"/>
        </w:rPr>
        <w:t xml:space="preserve"> ratio </w:t>
      </w:r>
      <w:r w:rsidRPr="002E6858">
        <w:rPr>
          <w:rStyle w:val="StyleUnderline"/>
          <w:highlight w:val="yellow"/>
        </w:rPr>
        <w:t xml:space="preserve">to </w:t>
      </w:r>
      <w:r w:rsidRPr="002E6858">
        <w:rPr>
          <w:rStyle w:val="Emphasis"/>
          <w:highlight w:val="yellow"/>
        </w:rPr>
        <w:t>increase the risk of bankruptcy</w:t>
      </w:r>
      <w:r w:rsidRPr="00D576B1">
        <w:rPr>
          <w:sz w:val="16"/>
        </w:rPr>
        <w:t xml:space="preserve">) </w:t>
      </w:r>
      <w:r w:rsidRPr="002E6858">
        <w:rPr>
          <w:rStyle w:val="StyleUnderline"/>
          <w:highlight w:val="yellow"/>
        </w:rPr>
        <w:t>to reduce</w:t>
      </w:r>
      <w:r w:rsidRPr="00D576B1">
        <w:rPr>
          <w:rStyle w:val="StyleUnderline"/>
        </w:rPr>
        <w:t xml:space="preserve"> the </w:t>
      </w:r>
      <w:r w:rsidRPr="000C5A88">
        <w:rPr>
          <w:rStyle w:val="Emphasis"/>
        </w:rPr>
        <w:t xml:space="preserve">incentive of </w:t>
      </w:r>
      <w:r w:rsidRPr="002E6858">
        <w:rPr>
          <w:rStyle w:val="Emphasis"/>
          <w:highlight w:val="yellow"/>
        </w:rPr>
        <w:t>unions</w:t>
      </w:r>
      <w:r w:rsidRPr="00D576B1">
        <w:rPr>
          <w:rStyle w:val="StyleUnderline"/>
        </w:rPr>
        <w:t xml:space="preserve"> to expropriate the innovative </w:t>
      </w:r>
      <w:r w:rsidRPr="002E6858">
        <w:rPr>
          <w:rStyle w:val="Emphasis"/>
          <w:highlight w:val="yellow"/>
        </w:rPr>
        <w:t>rents</w:t>
      </w:r>
      <w:r w:rsidRPr="00D576B1">
        <w:rPr>
          <w:rStyle w:val="StyleUnderline"/>
        </w:rPr>
        <w:t>.</w:t>
      </w:r>
      <w:r w:rsidRPr="00D576B1">
        <w:rPr>
          <w:sz w:val="16"/>
        </w:rPr>
        <w:t xml:space="preserve"> </w:t>
      </w:r>
      <w:proofErr w:type="spellStart"/>
      <w:r w:rsidRPr="00D576B1">
        <w:rPr>
          <w:sz w:val="16"/>
        </w:rPr>
        <w:t>Bronars</w:t>
      </w:r>
      <w:proofErr w:type="spellEnd"/>
      <w:r w:rsidRPr="00D576B1">
        <w:rPr>
          <w:sz w:val="16"/>
        </w:rPr>
        <w:t xml:space="preserve"> et al. ( 1 994) emphasize the incentive to license out technology rather than develop it in-house.</w:t>
      </w:r>
    </w:p>
    <w:p w14:paraId="44A87121" w14:textId="77777777" w:rsidR="003F4490" w:rsidRPr="0026397D" w:rsidRDefault="003F4490" w:rsidP="003F4490">
      <w:pPr>
        <w:pStyle w:val="Heading4"/>
      </w:pPr>
      <w:r>
        <w:t xml:space="preserve">2. TRADE-OFF---stronger unions appropriate capital that would otherwise go to bondholders. </w:t>
      </w:r>
    </w:p>
    <w:p w14:paraId="0D08C80C" w14:textId="77777777" w:rsidR="003F4490" w:rsidRDefault="003F4490" w:rsidP="003F4490">
      <w:r>
        <w:t xml:space="preserve">Richard </w:t>
      </w:r>
      <w:r w:rsidRPr="0026397D">
        <w:rPr>
          <w:rStyle w:val="Style13ptBold"/>
        </w:rPr>
        <w:t>Epstein 20</w:t>
      </w:r>
      <w:r>
        <w:t>, Peter and Kirsten Bedford Senior Fellow (adjunct), "The Decline of Unions Is Good News," Hoover Institution, January 27, 2020, https://www.hoover.org/research/decline-unions-good-news</w:t>
      </w:r>
    </w:p>
    <w:p w14:paraId="24EF2BA9" w14:textId="77777777" w:rsidR="003F4490" w:rsidRPr="00BD68B0" w:rsidRDefault="003F4490" w:rsidP="003F4490">
      <w:pPr>
        <w:rPr>
          <w:rStyle w:val="StyleUnderline"/>
        </w:rPr>
      </w:pPr>
      <w:r w:rsidRPr="005173E3">
        <w:rPr>
          <w:sz w:val="16"/>
        </w:rPr>
        <w:t xml:space="preserve">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w:t>
      </w:r>
      <w:r w:rsidRPr="002E6858">
        <w:rPr>
          <w:rStyle w:val="StyleUnderline"/>
          <w:highlight w:val="yellow"/>
        </w:rPr>
        <w:t>gains</w:t>
      </w:r>
      <w:r w:rsidRPr="00BD68B0">
        <w:rPr>
          <w:rStyle w:val="StyleUnderline"/>
        </w:rPr>
        <w:t xml:space="preserve"> in question </w:t>
      </w:r>
      <w:r w:rsidRPr="002E6858">
        <w:rPr>
          <w:rStyle w:val="StyleUnderline"/>
          <w:highlight w:val="yellow"/>
        </w:rPr>
        <w:t>don’t</w:t>
      </w:r>
      <w:r w:rsidRPr="00BD68B0">
        <w:rPr>
          <w:rStyle w:val="StyleUnderline"/>
        </w:rPr>
        <w:t xml:space="preserve"> </w:t>
      </w:r>
      <w:r w:rsidRPr="002E6858">
        <w:rPr>
          <w:rStyle w:val="StyleUnderline"/>
          <w:highlight w:val="yellow"/>
        </w:rPr>
        <w:t>come from</w:t>
      </w:r>
      <w:r w:rsidRPr="00BD68B0">
        <w:rPr>
          <w:rStyle w:val="StyleUnderline"/>
        </w:rPr>
        <w:t xml:space="preserve"> any “</w:t>
      </w:r>
      <w:r w:rsidRPr="002E6858">
        <w:rPr>
          <w:rStyle w:val="Emphasis"/>
          <w:highlight w:val="yellow"/>
        </w:rPr>
        <w:t>negotiations</w:t>
      </w:r>
      <w:r w:rsidRPr="005173E3">
        <w:rPr>
          <w:sz w:val="16"/>
        </w:rPr>
        <w:t xml:space="preserve">.” And they don’t require any “magic wand.” </w:t>
      </w:r>
      <w:r w:rsidRPr="002E6858">
        <w:rPr>
          <w:rStyle w:val="StyleUnderline"/>
          <w:highlight w:val="yellow"/>
        </w:rPr>
        <w:t>They come from</w:t>
      </w:r>
      <w:r w:rsidRPr="00BD68B0">
        <w:rPr>
          <w:rStyle w:val="StyleUnderline"/>
        </w:rPr>
        <w:t xml:space="preserve"> unilateral government decisions that allow for private parties on both sides of a transaction to negotiate better deals for themselves.</w:t>
      </w:r>
    </w:p>
    <w:p w14:paraId="066AA7D2" w14:textId="77777777" w:rsidR="003F4490" w:rsidRPr="005173E3" w:rsidRDefault="003F4490" w:rsidP="003F4490">
      <w:pPr>
        <w:rPr>
          <w:sz w:val="16"/>
        </w:rPr>
      </w:pPr>
      <w:r w:rsidRPr="005173E3">
        <w:rPr>
          <w:sz w:val="16"/>
        </w:rPr>
        <w:t xml:space="preserve">True to standard classical liberal principles, </w:t>
      </w:r>
      <w:r w:rsidRPr="00BD68B0">
        <w:rPr>
          <w:rStyle w:val="StyleUnderline"/>
        </w:rPr>
        <w:t xml:space="preserve">the market has responded to </w:t>
      </w:r>
      <w:r w:rsidRPr="002E6858">
        <w:rPr>
          <w:rStyle w:val="StyleUnderline"/>
          <w:highlight w:val="yellow"/>
        </w:rPr>
        <w:t>lower transaction costs</w:t>
      </w:r>
      <w:r w:rsidRPr="00BD68B0">
        <w:rPr>
          <w:rStyle w:val="StyleUnderline"/>
        </w:rPr>
        <w:t xml:space="preserve"> with improvements that Obama, as President, could only have dreamed of creating</w:t>
      </w:r>
      <w:r w:rsidRPr="005173E3">
        <w:rPr>
          <w:sz w:val="16"/>
        </w:rPr>
        <w:t>. Overall job growth was 5.53 million jobs between 2007 and 2017.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w:t>
      </w:r>
    </w:p>
    <w:p w14:paraId="44B4EA52" w14:textId="77777777" w:rsidR="003F4490" w:rsidRPr="005173E3" w:rsidRDefault="003F4490" w:rsidP="003F4490">
      <w:pPr>
        <w:rPr>
          <w:sz w:val="16"/>
        </w:rPr>
      </w:pPr>
      <w:r w:rsidRPr="005173E3">
        <w:rPr>
          <w:sz w:val="16"/>
        </w:rPr>
        <w:t>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w:t>
      </w:r>
    </w:p>
    <w:p w14:paraId="6B8E2D1E" w14:textId="77777777" w:rsidR="003F4490" w:rsidRPr="00F51BEC" w:rsidRDefault="003F4490" w:rsidP="003F4490">
      <w:pPr>
        <w:rPr>
          <w:rStyle w:val="StyleUnderline"/>
        </w:rPr>
      </w:pPr>
      <w:r w:rsidRPr="005173E3">
        <w:rPr>
          <w:sz w:val="16"/>
        </w:rPr>
        <w:t xml:space="preserve">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w:t>
      </w:r>
      <w:proofErr w:type="spellStart"/>
      <w:r w:rsidRPr="005173E3">
        <w:rPr>
          <w:sz w:val="16"/>
        </w:rPr>
        <w:t>en</w:t>
      </w:r>
      <w:proofErr w:type="spellEnd"/>
      <w:r w:rsidRPr="005173E3">
        <w:rPr>
          <w:sz w:val="16"/>
        </w:rPr>
        <w:t xml:space="preserve"> masse. But </w:t>
      </w:r>
      <w:r w:rsidRPr="002E6858">
        <w:rPr>
          <w:rStyle w:val="Emphasis"/>
          <w:highlight w:val="yellow"/>
        </w:rPr>
        <w:t>progressive prescriptions</w:t>
      </w:r>
      <w:r w:rsidRPr="002E6858">
        <w:rPr>
          <w:rStyle w:val="StyleUnderline"/>
          <w:highlight w:val="yellow"/>
        </w:rPr>
        <w:t xml:space="preserve"> to strengthen unions cut in exactly the </w:t>
      </w:r>
      <w:r w:rsidRPr="002E6858">
        <w:rPr>
          <w:rStyle w:val="Emphasis"/>
          <w:highlight w:val="yellow"/>
        </w:rPr>
        <w:t>wrong direction</w:t>
      </w:r>
      <w:r w:rsidRPr="00F51BEC">
        <w:rPr>
          <w:rStyle w:val="StyleUnderline"/>
        </w:rPr>
        <w:t>.</w:t>
      </w:r>
    </w:p>
    <w:p w14:paraId="4865D63A" w14:textId="77777777" w:rsidR="003F4490" w:rsidRPr="005173E3" w:rsidRDefault="003F4490" w:rsidP="003F4490">
      <w:pPr>
        <w:rPr>
          <w:sz w:val="16"/>
          <w:szCs w:val="16"/>
        </w:rPr>
      </w:pPr>
      <w:r w:rsidRPr="002E6858">
        <w:rPr>
          <w:rStyle w:val="StyleUnderline"/>
          <w:highlight w:val="yellow"/>
        </w:rPr>
        <w:t xml:space="preserve">Unions are </w:t>
      </w:r>
      <w:r w:rsidRPr="002E6858">
        <w:rPr>
          <w:rStyle w:val="Emphasis"/>
          <w:highlight w:val="yellow"/>
        </w:rPr>
        <w:t>monopoly</w:t>
      </w:r>
      <w:r w:rsidRPr="002E6858">
        <w:rPr>
          <w:rStyle w:val="StyleUnderline"/>
          <w:highlight w:val="yellow"/>
        </w:rPr>
        <w:t xml:space="preserve"> institutions</w:t>
      </w:r>
      <w:r w:rsidRPr="00F51BEC">
        <w:rPr>
          <w:rStyle w:val="StyleUnderline"/>
        </w:rPr>
        <w:t xml:space="preserve"> </w:t>
      </w:r>
      <w:r w:rsidRPr="002E6858">
        <w:rPr>
          <w:rStyle w:val="StyleUnderline"/>
          <w:highlight w:val="yellow"/>
        </w:rPr>
        <w:t>that</w:t>
      </w:r>
      <w:r w:rsidRPr="005173E3">
        <w:rPr>
          <w:rStyle w:val="StyleUnderline"/>
        </w:rPr>
        <w:t xml:space="preserve"> </w:t>
      </w:r>
      <w:r w:rsidRPr="002E6858">
        <w:rPr>
          <w:rStyle w:val="Emphasis"/>
          <w:highlight w:val="yellow"/>
        </w:rPr>
        <w:t>raise</w:t>
      </w:r>
      <w:r w:rsidRPr="005173E3">
        <w:rPr>
          <w:rStyle w:val="StyleUnderline"/>
        </w:rPr>
        <w:t xml:space="preserve"> wages</w:t>
      </w:r>
      <w:r w:rsidRPr="00F51BEC">
        <w:rPr>
          <w:rStyle w:val="StyleUnderline"/>
        </w:rPr>
        <w:t xml:space="preserve"> through collective bargaining, not productivity improvements. The ensuing higher </w:t>
      </w:r>
      <w:r w:rsidRPr="002E6858">
        <w:rPr>
          <w:rStyle w:val="StyleUnderline"/>
          <w:highlight w:val="yellow"/>
        </w:rPr>
        <w:t>labor costs</w:t>
      </w:r>
      <w:r w:rsidRPr="00F51BEC">
        <w:rPr>
          <w:rStyle w:val="StyleUnderline"/>
        </w:rPr>
        <w:t xml:space="preserve">, higher costs of negotiating collective bargaining agreements, and higher labor </w:t>
      </w:r>
      <w:r w:rsidRPr="002E6858">
        <w:rPr>
          <w:rStyle w:val="StyleUnderline"/>
          <w:highlight w:val="yellow"/>
        </w:rPr>
        <w:t xml:space="preserve">market </w:t>
      </w:r>
      <w:r w:rsidRPr="002E6858">
        <w:rPr>
          <w:rStyle w:val="Emphasis"/>
          <w:highlight w:val="yellow"/>
        </w:rPr>
        <w:t>uncertainty</w:t>
      </w:r>
      <w:r w:rsidRPr="00F51BEC">
        <w:rPr>
          <w:rStyle w:val="StyleUnderline"/>
        </w:rPr>
        <w:t xml:space="preserve"> all </w:t>
      </w:r>
      <w:r w:rsidRPr="002E6858">
        <w:rPr>
          <w:rStyle w:val="Emphasis"/>
          <w:highlight w:val="yellow"/>
        </w:rPr>
        <w:t>undercut</w:t>
      </w:r>
      <w:r w:rsidRPr="00F51BEC">
        <w:rPr>
          <w:rStyle w:val="StyleUnderline"/>
        </w:rPr>
        <w:t xml:space="preserve"> the </w:t>
      </w:r>
      <w:r w:rsidRPr="002E6858">
        <w:rPr>
          <w:rStyle w:val="StyleUnderline"/>
          <w:highlight w:val="yellow"/>
        </w:rPr>
        <w:t>gains to union workers</w:t>
      </w:r>
      <w:r w:rsidRPr="00F51BEC">
        <w:rPr>
          <w:rStyle w:val="StyleUnderline"/>
        </w:rPr>
        <w:t xml:space="preserve"> just as they magnify losses to nonunion employers, as well as to the </w:t>
      </w:r>
      <w:r w:rsidRPr="002E6858">
        <w:rPr>
          <w:rStyle w:val="StyleUnderline"/>
          <w:highlight w:val="yellow"/>
        </w:rPr>
        <w:t>shareholders</w:t>
      </w:r>
      <w:r w:rsidRPr="00F51BEC">
        <w:rPr>
          <w:rStyle w:val="StyleUnderline"/>
        </w:rPr>
        <w:t xml:space="preserve">, </w:t>
      </w:r>
      <w:r w:rsidRPr="002E6858">
        <w:rPr>
          <w:rStyle w:val="StyleUnderline"/>
          <w:highlight w:val="yellow"/>
        </w:rPr>
        <w:t>suppliers</w:t>
      </w:r>
      <w:r w:rsidRPr="00F51BEC">
        <w:rPr>
          <w:rStyle w:val="StyleUnderline"/>
        </w:rPr>
        <w:t xml:space="preserve">, </w:t>
      </w:r>
      <w:r w:rsidRPr="002E6858">
        <w:rPr>
          <w:rStyle w:val="StyleUnderline"/>
          <w:highlight w:val="yellow"/>
        </w:rPr>
        <w:t>and customers</w:t>
      </w:r>
      <w:r w:rsidRPr="00F51BEC">
        <w:rPr>
          <w:rStyle w:val="StyleUnderline"/>
        </w:rPr>
        <w:t xml:space="preserve"> of these unionized firms. </w:t>
      </w:r>
      <w:r w:rsidRPr="00694288">
        <w:rPr>
          <w:rStyle w:val="StyleUnderline"/>
        </w:rPr>
        <w:t>They</w:t>
      </w:r>
      <w:r w:rsidRPr="00F51BEC">
        <w:rPr>
          <w:rStyle w:val="StyleUnderline"/>
        </w:rPr>
        <w:t xml:space="preserve"> also </w:t>
      </w:r>
      <w:r w:rsidRPr="002E6858">
        <w:rPr>
          <w:rStyle w:val="Emphasis"/>
          <w:highlight w:val="yellow"/>
        </w:rPr>
        <w:t>increase</w:t>
      </w:r>
      <w:r w:rsidRPr="00F51BEC">
        <w:rPr>
          <w:rStyle w:val="StyleUnderline"/>
        </w:rPr>
        <w:t xml:space="preserve"> the </w:t>
      </w:r>
      <w:r w:rsidRPr="002E6858">
        <w:rPr>
          <w:rStyle w:val="StyleUnderline"/>
          <w:highlight w:val="yellow"/>
        </w:rPr>
        <w:t xml:space="preserve">risk of </w:t>
      </w:r>
      <w:r w:rsidRPr="002E6858">
        <w:rPr>
          <w:rStyle w:val="Emphasis"/>
          <w:highlight w:val="yellow"/>
        </w:rPr>
        <w:t>market disruption</w:t>
      </w:r>
      <w:r w:rsidRPr="00F51BEC">
        <w:rPr>
          <w:rStyle w:val="StyleUnderline"/>
        </w:rPr>
        <w:t xml:space="preserve"> from strikes, lockouts, or </w:t>
      </w:r>
      <w:r w:rsidRPr="002E6858">
        <w:rPr>
          <w:rStyle w:val="Emphasis"/>
          <w:highlight w:val="yellow"/>
        </w:rPr>
        <w:t>firm</w:t>
      </w:r>
      <w:r w:rsidRPr="00694288">
        <w:rPr>
          <w:rStyle w:val="Emphasis"/>
        </w:rPr>
        <w:t xml:space="preserve"> </w:t>
      </w:r>
      <w:r w:rsidRPr="002E6858">
        <w:rPr>
          <w:rStyle w:val="Emphasis"/>
          <w:highlight w:val="yellow"/>
        </w:rPr>
        <w:t>bankruptcies</w:t>
      </w:r>
      <w:r w:rsidRPr="00F51BEC">
        <w:rPr>
          <w:rStyle w:val="StyleUnderline"/>
        </w:rPr>
        <w:t xml:space="preserve"> </w:t>
      </w:r>
      <w:r w:rsidRPr="002E6858">
        <w:rPr>
          <w:rStyle w:val="StyleUnderline"/>
          <w:highlight w:val="yellow"/>
        </w:rPr>
        <w:t xml:space="preserve">whenever unions or employers </w:t>
      </w:r>
      <w:r w:rsidRPr="002E6858">
        <w:rPr>
          <w:rStyle w:val="Emphasis"/>
          <w:highlight w:val="yellow"/>
        </w:rPr>
        <w:t>overplay their hands</w:t>
      </w:r>
      <w:r w:rsidRPr="002E6858">
        <w:rPr>
          <w:rStyle w:val="StyleUnderline"/>
          <w:highlight w:val="yellow"/>
        </w:rPr>
        <w:t xml:space="preserve"> in negotiation</w:t>
      </w:r>
      <w:r w:rsidRPr="00F51BEC">
        <w:rPr>
          <w:rStyle w:val="StyleUnderline"/>
        </w:rPr>
        <w:t xml:space="preserve">. </w:t>
      </w:r>
      <w:r w:rsidRPr="005173E3">
        <w:rPr>
          <w:sz w:val="16"/>
          <w:szCs w:val="16"/>
        </w:rPr>
        <w:t xml:space="preserve">These </w:t>
      </w:r>
      <w:r w:rsidRPr="002E6858">
        <w:rPr>
          <w:rStyle w:val="Emphasis"/>
          <w:highlight w:val="yellow"/>
        </w:rPr>
        <w:t xml:space="preserve">net losses </w:t>
      </w:r>
      <w:r w:rsidRPr="002E6858">
        <w:rPr>
          <w:rStyle w:val="StyleUnderline"/>
          <w:highlight w:val="yellow"/>
        </w:rPr>
        <w:t>in capital values</w:t>
      </w:r>
      <w:r w:rsidRPr="005173E3">
        <w:rPr>
          <w:sz w:val="16"/>
          <w:szCs w:val="16"/>
        </w:rPr>
        <w:t xml:space="preserve"> reduce the pension fund values of unionized and nonunionized workers alike.</w:t>
      </w:r>
    </w:p>
    <w:p w14:paraId="05D85281" w14:textId="77777777" w:rsidR="003F4490" w:rsidRDefault="003F4490" w:rsidP="003F4490">
      <w:pPr>
        <w:rPr>
          <w:sz w:val="16"/>
        </w:rPr>
      </w:pPr>
      <w:r w:rsidRPr="005173E3">
        <w:rPr>
          <w:sz w:val="16"/>
        </w:rPr>
        <w:t xml:space="preserve">Employers are right to oppose unionization by any means within the law, because </w:t>
      </w:r>
      <w:r w:rsidRPr="002E6858">
        <w:rPr>
          <w:rStyle w:val="StyleUnderline"/>
          <w:highlight w:val="yellow"/>
        </w:rPr>
        <w:t>any gains for union</w:t>
      </w:r>
      <w:r w:rsidRPr="00F51BEC">
        <w:rPr>
          <w:rStyle w:val="StyleUnderline"/>
        </w:rPr>
        <w:t xml:space="preserve"> </w:t>
      </w:r>
      <w:r w:rsidRPr="002E6858">
        <w:rPr>
          <w:rStyle w:val="StyleUnderline"/>
          <w:highlight w:val="yellow"/>
        </w:rPr>
        <w:t>workers</w:t>
      </w:r>
      <w:r w:rsidRPr="00F51BEC">
        <w:rPr>
          <w:rStyle w:val="StyleUnderline"/>
        </w:rPr>
        <w:t xml:space="preserve"> </w:t>
      </w:r>
      <w:r w:rsidRPr="002E6858">
        <w:rPr>
          <w:rStyle w:val="StyleUnderline"/>
          <w:highlight w:val="yellow"/>
        </w:rPr>
        <w:t xml:space="preserve">come at the </w:t>
      </w:r>
      <w:r w:rsidRPr="002E6858">
        <w:rPr>
          <w:rStyle w:val="Emphasis"/>
          <w:highlight w:val="yellow"/>
        </w:rPr>
        <w:t>expense</w:t>
      </w:r>
      <w:r w:rsidRPr="002E6858">
        <w:rPr>
          <w:rStyle w:val="StyleUnderline"/>
          <w:highlight w:val="yellow"/>
        </w:rPr>
        <w:t xml:space="preserve"> of </w:t>
      </w:r>
      <w:r w:rsidRPr="002E6858">
        <w:rPr>
          <w:rStyle w:val="Emphasis"/>
          <w:highlight w:val="yellow"/>
        </w:rPr>
        <w:t>everyone else</w:t>
      </w:r>
      <w:r w:rsidRPr="005173E3">
        <w:rPr>
          <w:sz w:val="16"/>
        </w:rPr>
        <w:t>.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w:t>
      </w:r>
    </w:p>
    <w:p w14:paraId="03D67BA0" w14:textId="77777777" w:rsidR="003F4490" w:rsidRDefault="003F4490" w:rsidP="003F4490">
      <w:pPr>
        <w:pStyle w:val="Heading3"/>
      </w:pPr>
      <w:r>
        <w:t>Link---AT: Aff Small---Top</w:t>
      </w:r>
    </w:p>
    <w:p w14:paraId="0ACA6C94" w14:textId="77777777" w:rsidR="003F4490" w:rsidRPr="005D18D3" w:rsidRDefault="003F4490" w:rsidP="003F4490">
      <w:pPr>
        <w:pStyle w:val="Heading4"/>
      </w:pPr>
      <w:r>
        <w:t xml:space="preserve">2. Err neg. A single bank failure </w:t>
      </w:r>
      <w:r>
        <w:rPr>
          <w:u w:val="single"/>
        </w:rPr>
        <w:t>cascades</w:t>
      </w:r>
      <w:r>
        <w:t xml:space="preserve"> into crisis by creating a </w:t>
      </w:r>
      <w:r>
        <w:rPr>
          <w:u w:val="single"/>
        </w:rPr>
        <w:t>negative feedback loop</w:t>
      </w:r>
      <w:r>
        <w:t xml:space="preserve"> of expensive loans, more defaults, and more bank failures, that’s Spano. </w:t>
      </w:r>
    </w:p>
    <w:p w14:paraId="12B41587" w14:textId="77777777" w:rsidR="003F4490" w:rsidRPr="008451F2" w:rsidRDefault="003F4490" w:rsidP="003F4490">
      <w:pPr>
        <w:rPr>
          <w:color w:val="555555"/>
          <w:sz w:val="10"/>
          <w:szCs w:val="16"/>
        </w:rPr>
      </w:pPr>
      <w:r w:rsidRPr="008451F2">
        <w:rPr>
          <w:rStyle w:val="StyleUnderline"/>
          <w:color w:val="555555"/>
          <w:sz w:val="16"/>
          <w:szCs w:val="16"/>
          <w:highlight w:val="lightGray"/>
        </w:rPr>
        <w:t>A</w:t>
      </w:r>
      <w:r w:rsidRPr="008451F2">
        <w:rPr>
          <w:color w:val="555555"/>
          <w:sz w:val="10"/>
          <w:szCs w:val="16"/>
        </w:rPr>
        <w:t xml:space="preserve"> </w:t>
      </w:r>
      <w:r w:rsidRPr="008451F2">
        <w:rPr>
          <w:rStyle w:val="Emphasis"/>
          <w:color w:val="555555"/>
          <w:sz w:val="16"/>
          <w:szCs w:val="16"/>
        </w:rPr>
        <w:t>major</w:t>
      </w:r>
      <w:r w:rsidRPr="008451F2">
        <w:rPr>
          <w:color w:val="555555"/>
          <w:sz w:val="10"/>
          <w:szCs w:val="16"/>
        </w:rPr>
        <w:t xml:space="preserve"> regional </w:t>
      </w:r>
      <w:r w:rsidRPr="008451F2">
        <w:rPr>
          <w:rStyle w:val="Emphasis"/>
          <w:color w:val="555555"/>
          <w:sz w:val="16"/>
          <w:szCs w:val="16"/>
          <w:highlight w:val="lightGray"/>
        </w:rPr>
        <w:t>bank fails</w:t>
      </w:r>
      <w:r w:rsidRPr="008451F2">
        <w:rPr>
          <w:color w:val="555555"/>
          <w:sz w:val="10"/>
          <w:szCs w:val="16"/>
        </w:rPr>
        <w:t xml:space="preserve">, or possibly even one of the large national banks if we see a full-blown crisis. I am on record as saying I do not trust Citibank's (C) underwriting. </w:t>
      </w:r>
      <w:r w:rsidRPr="008451F2">
        <w:rPr>
          <w:rStyle w:val="StyleUnderline"/>
          <w:color w:val="555555"/>
          <w:sz w:val="16"/>
          <w:szCs w:val="16"/>
        </w:rPr>
        <w:t>In this scenario we see</w:t>
      </w:r>
      <w:r w:rsidRPr="008451F2">
        <w:rPr>
          <w:color w:val="555555"/>
          <w:sz w:val="10"/>
          <w:szCs w:val="16"/>
        </w:rPr>
        <w:t xml:space="preserve"> </w:t>
      </w:r>
      <w:r w:rsidRPr="008451F2">
        <w:rPr>
          <w:rStyle w:val="Emphasis"/>
          <w:color w:val="555555"/>
          <w:sz w:val="16"/>
          <w:szCs w:val="16"/>
        </w:rPr>
        <w:t>REIT defaults</w:t>
      </w:r>
      <w:r w:rsidRPr="008451F2">
        <w:rPr>
          <w:color w:val="555555"/>
          <w:sz w:val="10"/>
          <w:szCs w:val="16"/>
        </w:rPr>
        <w:t xml:space="preserve"> </w:t>
      </w:r>
      <w:r w:rsidRPr="008451F2">
        <w:rPr>
          <w:rStyle w:val="StyleUnderline"/>
          <w:color w:val="555555"/>
          <w:sz w:val="16"/>
          <w:szCs w:val="16"/>
        </w:rPr>
        <w:t xml:space="preserve">as </w:t>
      </w:r>
      <w:r w:rsidRPr="008451F2">
        <w:rPr>
          <w:rStyle w:val="StyleUnderline"/>
          <w:color w:val="555555"/>
          <w:sz w:val="16"/>
          <w:szCs w:val="16"/>
          <w:highlight w:val="lightGray"/>
        </w:rPr>
        <w:t>the</w:t>
      </w:r>
      <w:r w:rsidRPr="008451F2">
        <w:rPr>
          <w:color w:val="555555"/>
          <w:sz w:val="10"/>
          <w:szCs w:val="16"/>
          <w:highlight w:val="lightGray"/>
        </w:rPr>
        <w:t xml:space="preserve"> </w:t>
      </w:r>
      <w:r w:rsidRPr="008451F2">
        <w:rPr>
          <w:rStyle w:val="Emphasis"/>
          <w:color w:val="555555"/>
          <w:sz w:val="16"/>
          <w:szCs w:val="16"/>
          <w:highlight w:val="lightGray"/>
        </w:rPr>
        <w:t>CRE</w:t>
      </w:r>
      <w:r w:rsidRPr="008451F2">
        <w:rPr>
          <w:color w:val="555555"/>
          <w:sz w:val="10"/>
          <w:szCs w:val="16"/>
          <w:highlight w:val="lightGray"/>
        </w:rPr>
        <w:t xml:space="preserve"> </w:t>
      </w:r>
      <w:r w:rsidRPr="008451F2">
        <w:rPr>
          <w:rStyle w:val="StyleUnderline"/>
          <w:color w:val="555555"/>
          <w:sz w:val="16"/>
          <w:szCs w:val="16"/>
          <w:highlight w:val="lightGray"/>
        </w:rPr>
        <w:t>crisis</w:t>
      </w:r>
      <w:r w:rsidRPr="008451F2">
        <w:rPr>
          <w:color w:val="555555"/>
          <w:sz w:val="10"/>
          <w:szCs w:val="16"/>
          <w:highlight w:val="lightGray"/>
        </w:rPr>
        <w:t xml:space="preserve"> </w:t>
      </w:r>
      <w:r w:rsidRPr="008451F2">
        <w:rPr>
          <w:rStyle w:val="Emphasis"/>
          <w:color w:val="555555"/>
          <w:sz w:val="16"/>
          <w:szCs w:val="16"/>
          <w:highlight w:val="lightGray"/>
        </w:rPr>
        <w:t>accelerates</w:t>
      </w:r>
      <w:r w:rsidRPr="008451F2">
        <w:rPr>
          <w:color w:val="555555"/>
          <w:sz w:val="10"/>
          <w:szCs w:val="16"/>
        </w:rPr>
        <w:t>.</w:t>
      </w:r>
    </w:p>
    <w:p w14:paraId="21AA9285" w14:textId="77777777" w:rsidR="003F4490" w:rsidRPr="008451F2" w:rsidRDefault="003F4490" w:rsidP="003F4490">
      <w:pPr>
        <w:rPr>
          <w:color w:val="555555"/>
          <w:sz w:val="10"/>
          <w:szCs w:val="16"/>
        </w:rPr>
      </w:pPr>
      <w:r w:rsidRPr="008451F2">
        <w:rPr>
          <w:rStyle w:val="StyleUnderline"/>
          <w:color w:val="555555"/>
          <w:sz w:val="16"/>
          <w:szCs w:val="16"/>
        </w:rPr>
        <w:t>The</w:t>
      </w:r>
      <w:r w:rsidRPr="008451F2">
        <w:rPr>
          <w:color w:val="555555"/>
          <w:sz w:val="10"/>
          <w:szCs w:val="16"/>
        </w:rPr>
        <w:t xml:space="preserve"> </w:t>
      </w:r>
      <w:r w:rsidRPr="008451F2">
        <w:rPr>
          <w:rStyle w:val="Emphasis"/>
          <w:color w:val="555555"/>
          <w:sz w:val="16"/>
          <w:szCs w:val="16"/>
        </w:rPr>
        <w:t>Fed</w:t>
      </w:r>
      <w:r w:rsidRPr="008451F2">
        <w:rPr>
          <w:color w:val="555555"/>
          <w:sz w:val="10"/>
          <w:szCs w:val="16"/>
        </w:rPr>
        <w:t xml:space="preserve"> </w:t>
      </w:r>
      <w:r w:rsidRPr="008451F2">
        <w:rPr>
          <w:rStyle w:val="StyleUnderline"/>
          <w:color w:val="555555"/>
          <w:sz w:val="16"/>
          <w:szCs w:val="16"/>
        </w:rPr>
        <w:t>cannot mount a</w:t>
      </w:r>
      <w:r w:rsidRPr="008451F2">
        <w:rPr>
          <w:color w:val="555555"/>
          <w:sz w:val="10"/>
          <w:szCs w:val="16"/>
        </w:rPr>
        <w:t xml:space="preserve"> </w:t>
      </w:r>
      <w:r w:rsidRPr="008451F2">
        <w:rPr>
          <w:rStyle w:val="Emphasis"/>
          <w:color w:val="555555"/>
          <w:sz w:val="16"/>
          <w:szCs w:val="16"/>
        </w:rPr>
        <w:t>credible rescue</w:t>
      </w:r>
      <w:r w:rsidRPr="008451F2">
        <w:rPr>
          <w:color w:val="555555"/>
          <w:sz w:val="10"/>
          <w:szCs w:val="16"/>
        </w:rPr>
        <w:t xml:space="preserve"> </w:t>
      </w:r>
      <w:r w:rsidRPr="008451F2">
        <w:rPr>
          <w:rStyle w:val="StyleUnderline"/>
          <w:color w:val="555555"/>
          <w:sz w:val="16"/>
          <w:szCs w:val="16"/>
        </w:rPr>
        <w:t>without announcing</w:t>
      </w:r>
      <w:r w:rsidRPr="008451F2">
        <w:rPr>
          <w:color w:val="555555"/>
          <w:sz w:val="10"/>
          <w:szCs w:val="16"/>
        </w:rPr>
        <w:t xml:space="preserve"> </w:t>
      </w:r>
      <w:r w:rsidRPr="008451F2">
        <w:rPr>
          <w:rStyle w:val="Emphasis"/>
          <w:color w:val="555555"/>
          <w:sz w:val="16"/>
          <w:szCs w:val="16"/>
        </w:rPr>
        <w:t>massive QE</w:t>
      </w:r>
      <w:r w:rsidRPr="008451F2">
        <w:rPr>
          <w:rStyle w:val="StyleUnderline"/>
          <w:color w:val="555555"/>
          <w:sz w:val="16"/>
          <w:szCs w:val="16"/>
        </w:rPr>
        <w:t>, which signals</w:t>
      </w:r>
      <w:r w:rsidRPr="008451F2">
        <w:rPr>
          <w:color w:val="555555"/>
          <w:sz w:val="10"/>
          <w:szCs w:val="16"/>
        </w:rPr>
        <w:t xml:space="preserve"> </w:t>
      </w:r>
      <w:r w:rsidRPr="008451F2">
        <w:rPr>
          <w:rStyle w:val="Emphasis"/>
          <w:color w:val="555555"/>
          <w:sz w:val="16"/>
          <w:szCs w:val="16"/>
        </w:rPr>
        <w:t>loss of independence</w:t>
      </w:r>
      <w:r w:rsidRPr="008451F2">
        <w:rPr>
          <w:color w:val="555555"/>
          <w:sz w:val="10"/>
          <w:szCs w:val="16"/>
        </w:rPr>
        <w:t xml:space="preserve"> and commitment to the currency. However, the administration, committed to fiscal responsibility, attempts regulatory forbearance rather than decisive intervention. A </w:t>
      </w:r>
      <w:r w:rsidRPr="008451F2">
        <w:rPr>
          <w:rStyle w:val="StyleUnderline"/>
          <w:color w:val="555555"/>
          <w:sz w:val="16"/>
          <w:szCs w:val="16"/>
        </w:rPr>
        <w:t>quasi</w:t>
      </w:r>
      <w:r w:rsidRPr="008451F2">
        <w:rPr>
          <w:color w:val="555555"/>
          <w:sz w:val="10"/>
          <w:szCs w:val="16"/>
        </w:rPr>
        <w:t xml:space="preserve">-form of </w:t>
      </w:r>
      <w:r w:rsidRPr="008451F2">
        <w:rPr>
          <w:rStyle w:val="Emphasis"/>
          <w:color w:val="555555"/>
          <w:sz w:val="16"/>
          <w:szCs w:val="16"/>
        </w:rPr>
        <w:t>austerity</w:t>
      </w:r>
      <w:r w:rsidRPr="008451F2">
        <w:rPr>
          <w:color w:val="555555"/>
          <w:sz w:val="10"/>
          <w:szCs w:val="16"/>
        </w:rPr>
        <w:t xml:space="preserve"> </w:t>
      </w:r>
      <w:r w:rsidRPr="008451F2">
        <w:rPr>
          <w:rStyle w:val="StyleUnderline"/>
          <w:color w:val="555555"/>
          <w:sz w:val="16"/>
          <w:szCs w:val="16"/>
        </w:rPr>
        <w:t>with</w:t>
      </w:r>
      <w:r w:rsidRPr="008451F2">
        <w:rPr>
          <w:color w:val="555555"/>
          <w:sz w:val="10"/>
          <w:szCs w:val="16"/>
        </w:rPr>
        <w:t xml:space="preserve"> </w:t>
      </w:r>
      <w:r w:rsidRPr="008451F2">
        <w:rPr>
          <w:rStyle w:val="Emphasis"/>
          <w:color w:val="555555"/>
          <w:sz w:val="16"/>
          <w:szCs w:val="16"/>
        </w:rPr>
        <w:t>deferred debt</w:t>
      </w:r>
      <w:r w:rsidRPr="008451F2">
        <w:rPr>
          <w:color w:val="555555"/>
          <w:sz w:val="10"/>
          <w:szCs w:val="16"/>
        </w:rPr>
        <w:t xml:space="preserve"> </w:t>
      </w:r>
      <w:r w:rsidRPr="008451F2">
        <w:rPr>
          <w:rStyle w:val="StyleUnderline"/>
          <w:color w:val="555555"/>
          <w:sz w:val="16"/>
          <w:szCs w:val="16"/>
        </w:rPr>
        <w:t>emerges.</w:t>
      </w:r>
      <w:r w:rsidRPr="008451F2">
        <w:rPr>
          <w:color w:val="555555"/>
          <w:sz w:val="10"/>
          <w:szCs w:val="16"/>
        </w:rPr>
        <w:t xml:space="preserve"> </w:t>
      </w:r>
      <w:r w:rsidRPr="008451F2">
        <w:rPr>
          <w:rStyle w:val="Emphasis"/>
          <w:color w:val="555555"/>
          <w:sz w:val="16"/>
          <w:szCs w:val="16"/>
        </w:rPr>
        <w:t>Credit markets freeze</w:t>
      </w:r>
      <w:r w:rsidRPr="008451F2">
        <w:rPr>
          <w:rStyle w:val="StyleUnderline"/>
          <w:color w:val="555555"/>
          <w:sz w:val="16"/>
          <w:szCs w:val="16"/>
        </w:rPr>
        <w:t xml:space="preserve">, and </w:t>
      </w:r>
      <w:r w:rsidRPr="008451F2">
        <w:rPr>
          <w:rStyle w:val="StyleUnderline"/>
          <w:color w:val="555555"/>
          <w:sz w:val="16"/>
          <w:szCs w:val="16"/>
          <w:highlight w:val="lightGray"/>
        </w:rPr>
        <w:t>we get a</w:t>
      </w:r>
      <w:r w:rsidRPr="008451F2">
        <w:rPr>
          <w:color w:val="555555"/>
          <w:sz w:val="10"/>
          <w:szCs w:val="16"/>
          <w:highlight w:val="lightGray"/>
        </w:rPr>
        <w:t xml:space="preserve"> </w:t>
      </w:r>
      <w:r w:rsidRPr="008451F2">
        <w:rPr>
          <w:rStyle w:val="Emphasis"/>
          <w:color w:val="555555"/>
          <w:sz w:val="16"/>
          <w:szCs w:val="16"/>
          <w:highlight w:val="lightGray"/>
        </w:rPr>
        <w:t>deflationary event</w:t>
      </w:r>
      <w:r w:rsidRPr="008451F2">
        <w:rPr>
          <w:color w:val="555555"/>
          <w:sz w:val="10"/>
          <w:szCs w:val="16"/>
        </w:rPr>
        <w:t>.</w:t>
      </w:r>
    </w:p>
    <w:p w14:paraId="27C3ADD1" w14:textId="77777777" w:rsidR="003F4490" w:rsidRPr="008451F2" w:rsidRDefault="003F4490" w:rsidP="003F4490">
      <w:pPr>
        <w:rPr>
          <w:color w:val="555555"/>
          <w:sz w:val="10"/>
          <w:szCs w:val="16"/>
        </w:rPr>
      </w:pPr>
      <w:r w:rsidRPr="008451F2">
        <w:rPr>
          <w:rStyle w:val="StyleUnderline"/>
          <w:color w:val="555555"/>
          <w:sz w:val="16"/>
          <w:szCs w:val="16"/>
        </w:rPr>
        <w:t>The</w:t>
      </w:r>
      <w:r w:rsidRPr="008451F2">
        <w:rPr>
          <w:color w:val="555555"/>
          <w:sz w:val="10"/>
          <w:szCs w:val="16"/>
        </w:rPr>
        <w:t xml:space="preserve"> </w:t>
      </w:r>
      <w:r w:rsidRPr="008451F2">
        <w:rPr>
          <w:rStyle w:val="Emphasis"/>
          <w:color w:val="555555"/>
          <w:sz w:val="16"/>
          <w:szCs w:val="16"/>
          <w:highlight w:val="lightGray"/>
        </w:rPr>
        <w:t>S&amp;P</w:t>
      </w:r>
      <w:r w:rsidRPr="008451F2">
        <w:rPr>
          <w:color w:val="555555"/>
          <w:sz w:val="10"/>
          <w:szCs w:val="16"/>
        </w:rPr>
        <w:t xml:space="preserve"> 500 </w:t>
      </w:r>
      <w:r w:rsidRPr="008451F2">
        <w:rPr>
          <w:rStyle w:val="StyleUnderline"/>
          <w:color w:val="555555"/>
          <w:sz w:val="16"/>
          <w:szCs w:val="16"/>
          <w:highlight w:val="lightGray"/>
        </w:rPr>
        <w:t>collapses</w:t>
      </w:r>
      <w:r w:rsidRPr="008451F2">
        <w:rPr>
          <w:color w:val="555555"/>
          <w:sz w:val="10"/>
          <w:szCs w:val="16"/>
        </w:rPr>
        <w:t xml:space="preserve"> 40 to </w:t>
      </w:r>
      <w:r w:rsidRPr="008451F2">
        <w:rPr>
          <w:rStyle w:val="Emphasis"/>
          <w:color w:val="555555"/>
          <w:sz w:val="16"/>
          <w:szCs w:val="16"/>
          <w:highlight w:val="lightGray"/>
        </w:rPr>
        <w:t>60 percen</w:t>
      </w:r>
      <w:r w:rsidRPr="008451F2">
        <w:rPr>
          <w:rStyle w:val="Emphasis"/>
          <w:color w:val="555555"/>
          <w:sz w:val="16"/>
          <w:szCs w:val="16"/>
        </w:rPr>
        <w:t>t</w:t>
      </w:r>
      <w:r w:rsidRPr="008451F2">
        <w:rPr>
          <w:color w:val="555555"/>
          <w:sz w:val="10"/>
          <w:szCs w:val="16"/>
        </w:rPr>
        <w:t>, falling to $3,000 to $4,000.</w:t>
      </w:r>
    </w:p>
    <w:p w14:paraId="492D794F" w14:textId="77777777" w:rsidR="003F4490" w:rsidRPr="00925BEA" w:rsidRDefault="003F4490" w:rsidP="003F4490">
      <w:pPr>
        <w:pStyle w:val="Heading4"/>
      </w:pPr>
      <w:r>
        <w:t xml:space="preserve">That </w:t>
      </w:r>
      <w:r>
        <w:rPr>
          <w:u w:val="single"/>
        </w:rPr>
        <w:t>systemically disrupts</w:t>
      </w:r>
      <w:r>
        <w:t xml:space="preserve"> the bankruptcy </w:t>
      </w:r>
      <w:r>
        <w:rPr>
          <w:u w:val="single"/>
        </w:rPr>
        <w:t>court system</w:t>
      </w:r>
      <w:r>
        <w:t xml:space="preserve">, affecting credit risk in </w:t>
      </w:r>
      <w:r>
        <w:rPr>
          <w:u w:val="single"/>
        </w:rPr>
        <w:t>every other sector</w:t>
      </w:r>
      <w:r>
        <w:t xml:space="preserve">. </w:t>
      </w:r>
    </w:p>
    <w:p w14:paraId="7093A409" w14:textId="77777777" w:rsidR="003F4490" w:rsidRDefault="003F4490" w:rsidP="003F4490">
      <w:r>
        <w:t xml:space="preserve">Scott </w:t>
      </w:r>
      <w:r w:rsidRPr="002975F6">
        <w:rPr>
          <w:rStyle w:val="Style13ptBold"/>
        </w:rPr>
        <w:t>Clarkson et al. 25</w:t>
      </w:r>
      <w:r>
        <w:t>, Bankruptcy Judge Scott C. Clarkson, Central District of California; Taylor Brown-Duncan, Law Clerk and the Chamber's Spring 2025 externs; Sophie Jeltema, Chapman University, Fowler School of Law 3L; Courtney Karp, Chapman University, Fowler School of Law 2L, "The World of Interlocutory Bankruptcy Appeals: A Response to 'Inconvenient Bankruptcy Appeals' appearing in the HLS Bankruptcy Roundtable," https://bankruptcyroundtable.law.harvard.edu/wp-content/uploads/2025/06/SCC-REVISIONS-to-Interlocutory-Appeals.pdf</w:t>
      </w:r>
    </w:p>
    <w:p w14:paraId="6B08F364" w14:textId="77777777" w:rsidR="003F4490" w:rsidRPr="00993851" w:rsidRDefault="003F4490" w:rsidP="003F4490">
      <w:pPr>
        <w:rPr>
          <w:sz w:val="16"/>
        </w:rPr>
      </w:pPr>
      <w:r w:rsidRPr="00993851">
        <w:rPr>
          <w:sz w:val="16"/>
        </w:rPr>
        <w:t xml:space="preserve">Contrary to Mr. Cook’s view that </w:t>
      </w:r>
      <w:r w:rsidRPr="00193EFE">
        <w:rPr>
          <w:rStyle w:val="Emphasis"/>
          <w:highlight w:val="cyan"/>
        </w:rPr>
        <w:t>bankruptcy courts</w:t>
      </w:r>
      <w:r w:rsidRPr="00193EFE">
        <w:rPr>
          <w:rStyle w:val="StyleUnderline"/>
          <w:highlight w:val="cyan"/>
        </w:rPr>
        <w:t xml:space="preserve"> have</w:t>
      </w:r>
      <w:r w:rsidRPr="00993851">
        <w:rPr>
          <w:rStyle w:val="StyleUnderline"/>
        </w:rPr>
        <w:t xml:space="preserve"> ‘devised </w:t>
      </w:r>
      <w:r w:rsidRPr="00193EFE">
        <w:rPr>
          <w:rStyle w:val="StyleUnderline"/>
          <w:highlight w:val="cyan"/>
        </w:rPr>
        <w:t>a</w:t>
      </w:r>
      <w:r w:rsidRPr="00993851">
        <w:rPr>
          <w:sz w:val="16"/>
        </w:rPr>
        <w:t xml:space="preserve"> test for their discretion’ to hear interlocutory appeals ‘that effectively makes their review a matter of their own convenience,’ judges consistently apply the appropriate statutory and decisional standards for hearing such interlocutory appeals. Although meeting the </w:t>
      </w:r>
      <w:r w:rsidRPr="00193EFE">
        <w:rPr>
          <w:rStyle w:val="Emphasis"/>
          <w:highlight w:val="cyan"/>
        </w:rPr>
        <w:t>high bar</w:t>
      </w:r>
      <w:r w:rsidRPr="00193EFE">
        <w:rPr>
          <w:rStyle w:val="StyleUnderline"/>
          <w:highlight w:val="cyan"/>
        </w:rPr>
        <w:t xml:space="preserve"> set by</w:t>
      </w:r>
      <w:r w:rsidRPr="00224E3C">
        <w:rPr>
          <w:rStyle w:val="StyleUnderline"/>
        </w:rPr>
        <w:t xml:space="preserve"> </w:t>
      </w:r>
      <w:r w:rsidRPr="00193EFE">
        <w:rPr>
          <w:rStyle w:val="Emphasis"/>
          <w:highlight w:val="cyan"/>
        </w:rPr>
        <w:t>statute</w:t>
      </w:r>
      <w:r w:rsidRPr="00224E3C">
        <w:rPr>
          <w:rStyle w:val="StyleUnderline"/>
        </w:rPr>
        <w:t xml:space="preserve"> and precedent</w:t>
      </w:r>
      <w:r w:rsidRPr="00993851">
        <w:rPr>
          <w:sz w:val="16"/>
        </w:rPr>
        <w:t xml:space="preserve"> may at times frustrate litigants, these standards balance the ‘safety valve’ role that such appeals can play with the federal interests served by a general rule of waiting for final judgments </w:t>
      </w:r>
      <w:r w:rsidRPr="00193EFE">
        <w:rPr>
          <w:rStyle w:val="StyleUnderline"/>
          <w:highlight w:val="cyan"/>
        </w:rPr>
        <w:t>to</w:t>
      </w:r>
      <w:r w:rsidRPr="00993851">
        <w:rPr>
          <w:rStyle w:val="StyleUnderline"/>
        </w:rPr>
        <w:t xml:space="preserve"> </w:t>
      </w:r>
      <w:r w:rsidRPr="00193EFE">
        <w:rPr>
          <w:rStyle w:val="StyleUnderline"/>
          <w:highlight w:val="cyan"/>
        </w:rPr>
        <w:t>avoid</w:t>
      </w:r>
      <w:r w:rsidRPr="00993851">
        <w:rPr>
          <w:rStyle w:val="StyleUnderline"/>
        </w:rPr>
        <w:t xml:space="preserve"> </w:t>
      </w:r>
      <w:r w:rsidRPr="00193EFE">
        <w:rPr>
          <w:rStyle w:val="Emphasis"/>
          <w:highlight w:val="cyan"/>
        </w:rPr>
        <w:t>piecemeal litigation</w:t>
      </w:r>
      <w:r w:rsidRPr="00193EFE">
        <w:rPr>
          <w:rStyle w:val="StyleUnderline"/>
          <w:highlight w:val="cyan"/>
        </w:rPr>
        <w:t xml:space="preserve"> that </w:t>
      </w:r>
      <w:r w:rsidRPr="00193EFE">
        <w:rPr>
          <w:rStyle w:val="Emphasis"/>
          <w:highlight w:val="cyan"/>
        </w:rPr>
        <w:t>clogs the courts</w:t>
      </w:r>
      <w:r w:rsidRPr="00224E3C">
        <w:rPr>
          <w:rStyle w:val="StyleUnderline"/>
        </w:rPr>
        <w:t>.</w:t>
      </w:r>
    </w:p>
    <w:p w14:paraId="516E2290" w14:textId="77777777" w:rsidR="003F4490" w:rsidRPr="00993851" w:rsidRDefault="003F4490" w:rsidP="003F4490">
      <w:pPr>
        <w:rPr>
          <w:rStyle w:val="Emphasis"/>
        </w:rPr>
      </w:pPr>
      <w:r w:rsidRPr="00993851">
        <w:rPr>
          <w:sz w:val="16"/>
        </w:rPr>
        <w:t xml:space="preserve">It would be a mistake to simply believe that an interlocutory appeal is analogous to the child who, dissatisfied with the direction of parent #1, runs to parent #2, seeking to play them off against each other. </w:t>
      </w:r>
      <w:r w:rsidRPr="00193EFE">
        <w:rPr>
          <w:rStyle w:val="Emphasis"/>
          <w:highlight w:val="cyan"/>
        </w:rPr>
        <w:t>Appropriately</w:t>
      </w:r>
      <w:r w:rsidRPr="00193EFE">
        <w:rPr>
          <w:rStyle w:val="StyleUnderline"/>
          <w:highlight w:val="cyan"/>
        </w:rPr>
        <w:t xml:space="preserve"> exercised</w:t>
      </w:r>
      <w:r w:rsidRPr="00224E3C">
        <w:rPr>
          <w:rStyle w:val="StyleUnderline"/>
        </w:rPr>
        <w:t xml:space="preserve">, they may </w:t>
      </w:r>
      <w:r w:rsidRPr="00193EFE">
        <w:rPr>
          <w:rStyle w:val="StyleUnderline"/>
          <w:highlight w:val="cyan"/>
        </w:rPr>
        <w:t>resolve litigation</w:t>
      </w:r>
      <w:r w:rsidRPr="00224E3C">
        <w:rPr>
          <w:rStyle w:val="StyleUnderline"/>
        </w:rPr>
        <w:t xml:space="preserve"> effectively and </w:t>
      </w:r>
      <w:r w:rsidRPr="00193EFE">
        <w:rPr>
          <w:rStyle w:val="Emphasis"/>
          <w:highlight w:val="cyan"/>
        </w:rPr>
        <w:t>efficiently</w:t>
      </w:r>
      <w:r w:rsidRPr="00993851">
        <w:rPr>
          <w:sz w:val="16"/>
        </w:rPr>
        <w:t xml:space="preserve">.1 </w:t>
      </w:r>
    </w:p>
    <w:p w14:paraId="0930C30F" w14:textId="77777777" w:rsidR="003F4490" w:rsidRPr="00993851" w:rsidRDefault="003F4490" w:rsidP="003F4490">
      <w:pPr>
        <w:rPr>
          <w:sz w:val="16"/>
        </w:rPr>
      </w:pPr>
      <w:r w:rsidRPr="00993851">
        <w:rPr>
          <w:sz w:val="16"/>
        </w:rPr>
        <w:t xml:space="preserve">[Footnote 1] Let us remember that simply filing an interlocutory appeal doesn’t mean that the disappointed party is correct or that the bankruptcy court was in error. </w:t>
      </w:r>
      <w:r w:rsidRPr="00193EFE">
        <w:rPr>
          <w:rStyle w:val="StyleUnderline"/>
          <w:highlight w:val="cyan"/>
        </w:rPr>
        <w:t>Some</w:t>
      </w:r>
      <w:r w:rsidRPr="00993851">
        <w:rPr>
          <w:sz w:val="16"/>
        </w:rPr>
        <w:t xml:space="preserve"> might believe (and have witnessed) the occasional </w:t>
      </w:r>
      <w:r w:rsidRPr="00193EFE">
        <w:rPr>
          <w:rStyle w:val="StyleUnderline"/>
          <w:highlight w:val="cyan"/>
        </w:rPr>
        <w:t>filing</w:t>
      </w:r>
      <w:r w:rsidRPr="00993851">
        <w:rPr>
          <w:sz w:val="16"/>
        </w:rPr>
        <w:t xml:space="preserve"> of an interlocutory appeal </w:t>
      </w:r>
      <w:r w:rsidRPr="00224E3C">
        <w:rPr>
          <w:rStyle w:val="StyleUnderline"/>
        </w:rPr>
        <w:t xml:space="preserve">as </w:t>
      </w:r>
      <w:r w:rsidRPr="00193EFE">
        <w:rPr>
          <w:rStyle w:val="StyleUnderline"/>
          <w:highlight w:val="cyan"/>
        </w:rPr>
        <w:t xml:space="preserve">a </w:t>
      </w:r>
      <w:r w:rsidRPr="00193EFE">
        <w:rPr>
          <w:rStyle w:val="Emphasis"/>
          <w:highlight w:val="cyan"/>
        </w:rPr>
        <w:t>litigation</w:t>
      </w:r>
      <w:r w:rsidRPr="00193EFE">
        <w:rPr>
          <w:rStyle w:val="StyleUnderline"/>
          <w:highlight w:val="cyan"/>
        </w:rPr>
        <w:t xml:space="preserve"> </w:t>
      </w:r>
      <w:r w:rsidRPr="00193EFE">
        <w:rPr>
          <w:rStyle w:val="Emphasis"/>
          <w:highlight w:val="cyan"/>
        </w:rPr>
        <w:t>strategy</w:t>
      </w:r>
      <w:r w:rsidRPr="00224E3C">
        <w:rPr>
          <w:rStyle w:val="StyleUnderline"/>
        </w:rPr>
        <w:t xml:space="preserve">, </w:t>
      </w:r>
      <w:r w:rsidRPr="00193EFE">
        <w:rPr>
          <w:rStyle w:val="Emphasis"/>
          <w:highlight w:val="cyan"/>
        </w:rPr>
        <w:t>rent seeking</w:t>
      </w:r>
      <w:r w:rsidRPr="00193EFE">
        <w:rPr>
          <w:rStyle w:val="StyleUnderline"/>
          <w:highlight w:val="cyan"/>
        </w:rPr>
        <w:t xml:space="preserve"> from</w:t>
      </w:r>
      <w:r w:rsidRPr="00224E3C">
        <w:rPr>
          <w:rStyle w:val="StyleUnderline"/>
        </w:rPr>
        <w:t xml:space="preserve"> </w:t>
      </w:r>
      <w:r w:rsidRPr="00193EFE">
        <w:rPr>
          <w:rStyle w:val="StyleUnderline"/>
          <w:highlight w:val="cyan"/>
        </w:rPr>
        <w:t>an</w:t>
      </w:r>
      <w:r w:rsidRPr="00224E3C">
        <w:rPr>
          <w:rStyle w:val="StyleUnderline"/>
        </w:rPr>
        <w:t xml:space="preserve"> </w:t>
      </w:r>
      <w:r w:rsidRPr="00193EFE">
        <w:rPr>
          <w:rStyle w:val="StyleUnderline"/>
          <w:highlight w:val="cyan"/>
        </w:rPr>
        <w:t>opponent</w:t>
      </w:r>
      <w:r w:rsidRPr="00224E3C">
        <w:rPr>
          <w:rStyle w:val="StyleUnderline"/>
        </w:rPr>
        <w:t xml:space="preserve">. </w:t>
      </w:r>
      <w:r w:rsidRPr="00993851">
        <w:rPr>
          <w:sz w:val="16"/>
        </w:rPr>
        <w:t xml:space="preserve">These are </w:t>
      </w:r>
      <w:r w:rsidRPr="00224E3C">
        <w:rPr>
          <w:rStyle w:val="StyleUnderline"/>
        </w:rPr>
        <w:t xml:space="preserve">filed </w:t>
      </w:r>
      <w:r w:rsidRPr="00193EFE">
        <w:rPr>
          <w:rStyle w:val="StyleUnderline"/>
          <w:highlight w:val="cyan"/>
        </w:rPr>
        <w:t xml:space="preserve">when the goal is </w:t>
      </w:r>
      <w:r w:rsidRPr="00193EFE">
        <w:rPr>
          <w:rStyle w:val="Emphasis"/>
          <w:highlight w:val="cyan"/>
        </w:rPr>
        <w:t>not</w:t>
      </w:r>
      <w:r w:rsidRPr="00224E3C">
        <w:rPr>
          <w:rStyle w:val="StyleUnderline"/>
        </w:rPr>
        <w:t xml:space="preserve"> to achieve </w:t>
      </w:r>
      <w:r w:rsidRPr="00193EFE">
        <w:rPr>
          <w:rStyle w:val="StyleUnderline"/>
          <w:highlight w:val="cyan"/>
        </w:rPr>
        <w:t>justice</w:t>
      </w:r>
      <w:r w:rsidRPr="00224E3C">
        <w:rPr>
          <w:rStyle w:val="StyleUnderline"/>
        </w:rPr>
        <w:t xml:space="preserve"> or correct a legal error, </w:t>
      </w:r>
      <w:r w:rsidRPr="00193EFE">
        <w:rPr>
          <w:rStyle w:val="StyleUnderline"/>
          <w:highlight w:val="cyan"/>
        </w:rPr>
        <w:t>but</w:t>
      </w:r>
      <w:r w:rsidRPr="00224E3C">
        <w:rPr>
          <w:rStyle w:val="StyleUnderline"/>
        </w:rPr>
        <w:t xml:space="preserve"> to </w:t>
      </w:r>
      <w:r w:rsidRPr="00193EFE">
        <w:rPr>
          <w:rStyle w:val="Emphasis"/>
          <w:highlight w:val="cyan"/>
        </w:rPr>
        <w:t>delay</w:t>
      </w:r>
      <w:r w:rsidRPr="00224E3C">
        <w:rPr>
          <w:rStyle w:val="StyleUnderline"/>
        </w:rPr>
        <w:t xml:space="preserve"> proceedings, exhaust the other party’s resources, </w:t>
      </w:r>
      <w:r w:rsidRPr="00193EFE">
        <w:rPr>
          <w:rStyle w:val="StyleUnderline"/>
          <w:highlight w:val="cyan"/>
        </w:rPr>
        <w:t>or extract</w:t>
      </w:r>
      <w:r w:rsidRPr="00224E3C">
        <w:rPr>
          <w:rStyle w:val="StyleUnderline"/>
        </w:rPr>
        <w:t xml:space="preserve"> a </w:t>
      </w:r>
      <w:r w:rsidRPr="00193EFE">
        <w:rPr>
          <w:rStyle w:val="Emphasis"/>
          <w:highlight w:val="cyan"/>
        </w:rPr>
        <w:t>settlement</w:t>
      </w:r>
      <w:r w:rsidRPr="00224E3C">
        <w:rPr>
          <w:rStyle w:val="StyleUnderline"/>
        </w:rPr>
        <w:t xml:space="preserve">. </w:t>
      </w:r>
      <w:r w:rsidRPr="00193EFE">
        <w:rPr>
          <w:rStyle w:val="StyleUnderline"/>
          <w:highlight w:val="cyan"/>
        </w:rPr>
        <w:t>The costs</w:t>
      </w:r>
      <w:r w:rsidRPr="00224E3C">
        <w:rPr>
          <w:rStyle w:val="StyleUnderline"/>
        </w:rPr>
        <w:t xml:space="preserve"> (</w:t>
      </w:r>
      <w:r w:rsidRPr="00193EFE">
        <w:rPr>
          <w:rStyle w:val="Emphasis"/>
          <w:highlight w:val="cyan"/>
        </w:rPr>
        <w:t>court time</w:t>
      </w:r>
      <w:r w:rsidRPr="00224E3C">
        <w:rPr>
          <w:rStyle w:val="StyleUnderline"/>
        </w:rPr>
        <w:t xml:space="preserve">, legal fees, </w:t>
      </w:r>
      <w:r w:rsidRPr="00193EFE">
        <w:rPr>
          <w:rStyle w:val="Emphasis"/>
          <w:highlight w:val="cyan"/>
        </w:rPr>
        <w:t>delays</w:t>
      </w:r>
      <w:r w:rsidRPr="00224E3C">
        <w:rPr>
          <w:rStyle w:val="StyleUnderline"/>
        </w:rPr>
        <w:t xml:space="preserve">) </w:t>
      </w:r>
      <w:r w:rsidRPr="00193EFE">
        <w:rPr>
          <w:rStyle w:val="StyleUnderline"/>
          <w:highlight w:val="cyan"/>
        </w:rPr>
        <w:t>are</w:t>
      </w:r>
      <w:r w:rsidRPr="00224E3C">
        <w:rPr>
          <w:rStyle w:val="StyleUnderline"/>
        </w:rPr>
        <w:t xml:space="preserve"> largely </w:t>
      </w:r>
      <w:r w:rsidRPr="00193EFE">
        <w:rPr>
          <w:rStyle w:val="Emphasis"/>
          <w:highlight w:val="cyan"/>
        </w:rPr>
        <w:t>borne</w:t>
      </w:r>
      <w:r w:rsidRPr="00193EFE">
        <w:rPr>
          <w:rStyle w:val="StyleUnderline"/>
          <w:highlight w:val="cyan"/>
        </w:rPr>
        <w:t xml:space="preserve"> by</w:t>
      </w:r>
      <w:r w:rsidRPr="00224E3C">
        <w:rPr>
          <w:rStyle w:val="StyleUnderline"/>
        </w:rPr>
        <w:t xml:space="preserve"> the opposing party and </w:t>
      </w:r>
      <w:r w:rsidRPr="00193EFE">
        <w:rPr>
          <w:rStyle w:val="StyleUnderline"/>
          <w:highlight w:val="cyan"/>
        </w:rPr>
        <w:t xml:space="preserve">the </w:t>
      </w:r>
      <w:r w:rsidRPr="00193EFE">
        <w:rPr>
          <w:rStyle w:val="Emphasis"/>
          <w:highlight w:val="cyan"/>
        </w:rPr>
        <w:t>public</w:t>
      </w:r>
      <w:r w:rsidRPr="00224E3C">
        <w:rPr>
          <w:rStyle w:val="StyleUnderline"/>
        </w:rPr>
        <w:t xml:space="preserve"> (</w:t>
      </w:r>
      <w:r w:rsidRPr="00193EFE">
        <w:rPr>
          <w:rStyle w:val="StyleUnderline"/>
          <w:highlight w:val="cyan"/>
        </w:rPr>
        <w:t xml:space="preserve">via </w:t>
      </w:r>
      <w:r w:rsidRPr="00193EFE">
        <w:rPr>
          <w:rStyle w:val="Emphasis"/>
          <w:highlight w:val="cyan"/>
        </w:rPr>
        <w:t>clogged courts</w:t>
      </w:r>
      <w:r w:rsidRPr="00224E3C">
        <w:rPr>
          <w:rStyle w:val="StyleUnderline"/>
        </w:rPr>
        <w:t xml:space="preserve">), </w:t>
      </w:r>
      <w:r w:rsidRPr="00193EFE">
        <w:rPr>
          <w:rStyle w:val="StyleUnderline"/>
          <w:highlight w:val="cyan"/>
        </w:rPr>
        <w:t xml:space="preserve">while the </w:t>
      </w:r>
      <w:r w:rsidRPr="00193EFE">
        <w:rPr>
          <w:rStyle w:val="Emphasis"/>
          <w:highlight w:val="cyan"/>
        </w:rPr>
        <w:t>rent seeker</w:t>
      </w:r>
      <w:r w:rsidRPr="00224E3C">
        <w:rPr>
          <w:rStyle w:val="StyleUnderline"/>
        </w:rPr>
        <w:t xml:space="preserve"> potentially </w:t>
      </w:r>
      <w:r w:rsidRPr="00193EFE">
        <w:rPr>
          <w:rStyle w:val="StyleUnderline"/>
          <w:highlight w:val="cyan"/>
        </w:rPr>
        <w:t xml:space="preserve">benefits from </w:t>
      </w:r>
      <w:r w:rsidRPr="00193EFE">
        <w:rPr>
          <w:rStyle w:val="Emphasis"/>
          <w:highlight w:val="cyan"/>
        </w:rPr>
        <w:t>delay</w:t>
      </w:r>
      <w:r w:rsidRPr="00224E3C">
        <w:rPr>
          <w:rStyle w:val="StyleUnderline"/>
        </w:rPr>
        <w:t xml:space="preserve"> </w:t>
      </w:r>
      <w:r w:rsidRPr="00193EFE">
        <w:rPr>
          <w:rStyle w:val="StyleUnderline"/>
          <w:highlight w:val="cyan"/>
        </w:rPr>
        <w:t xml:space="preserve">or </w:t>
      </w:r>
      <w:r w:rsidRPr="00193EFE">
        <w:rPr>
          <w:rStyle w:val="Emphasis"/>
          <w:highlight w:val="cyan"/>
        </w:rPr>
        <w:t>nuisance value</w:t>
      </w:r>
      <w:r w:rsidRPr="00224E3C">
        <w:rPr>
          <w:rStyle w:val="StyleUnderline"/>
        </w:rPr>
        <w:t>.</w:t>
      </w:r>
      <w:r w:rsidRPr="00993851">
        <w:rPr>
          <w:sz w:val="16"/>
        </w:rPr>
        <w:t xml:space="preserve"> [End]</w:t>
      </w:r>
    </w:p>
    <w:p w14:paraId="2EB7DAA3" w14:textId="77777777" w:rsidR="003F4490" w:rsidRPr="00993851" w:rsidRDefault="003F4490" w:rsidP="003F4490">
      <w:pPr>
        <w:rPr>
          <w:sz w:val="16"/>
        </w:rPr>
      </w:pPr>
      <w:r w:rsidRPr="00993851">
        <w:rPr>
          <w:sz w:val="16"/>
        </w:rPr>
        <w:t xml:space="preserve">However, </w:t>
      </w:r>
      <w:r w:rsidRPr="00193EFE">
        <w:rPr>
          <w:rStyle w:val="StyleUnderline"/>
          <w:highlight w:val="cyan"/>
        </w:rPr>
        <w:t xml:space="preserve">the </w:t>
      </w:r>
      <w:r w:rsidRPr="00193EFE">
        <w:rPr>
          <w:rStyle w:val="Emphasis"/>
          <w:highlight w:val="cyan"/>
        </w:rPr>
        <w:t>underlying problem</w:t>
      </w:r>
      <w:r w:rsidRPr="00224E3C">
        <w:rPr>
          <w:rStyle w:val="StyleUnderline"/>
        </w:rPr>
        <w:t xml:space="preserve"> with all interlocutory appeals </w:t>
      </w:r>
      <w:r w:rsidRPr="00193EFE">
        <w:rPr>
          <w:rStyle w:val="StyleUnderline"/>
          <w:highlight w:val="cyan"/>
        </w:rPr>
        <w:t>is</w:t>
      </w:r>
      <w:r w:rsidRPr="00224E3C">
        <w:rPr>
          <w:rStyle w:val="StyleUnderline"/>
        </w:rPr>
        <w:t xml:space="preserve"> that they introduce </w:t>
      </w:r>
      <w:r w:rsidRPr="00193EFE">
        <w:rPr>
          <w:rStyle w:val="StyleUnderline"/>
          <w:highlight w:val="cyan"/>
        </w:rPr>
        <w:t xml:space="preserve">delay by </w:t>
      </w:r>
      <w:r w:rsidRPr="00193EFE">
        <w:rPr>
          <w:rStyle w:val="Emphasis"/>
          <w:highlight w:val="cyan"/>
        </w:rPr>
        <w:t>interfering</w:t>
      </w:r>
      <w:r w:rsidRPr="00224E3C">
        <w:rPr>
          <w:rStyle w:val="StyleUnderline"/>
        </w:rPr>
        <w:t xml:space="preserve"> </w:t>
      </w:r>
      <w:r w:rsidRPr="00193EFE">
        <w:rPr>
          <w:rStyle w:val="StyleUnderline"/>
          <w:highlight w:val="cyan"/>
        </w:rPr>
        <w:t>with</w:t>
      </w:r>
      <w:r w:rsidRPr="00224E3C">
        <w:rPr>
          <w:rStyle w:val="StyleUnderline"/>
        </w:rPr>
        <w:t xml:space="preserve"> the activity in </w:t>
      </w:r>
      <w:r w:rsidRPr="00193EFE">
        <w:rPr>
          <w:rStyle w:val="StyleUnderline"/>
          <w:highlight w:val="cyan"/>
        </w:rPr>
        <w:t xml:space="preserve">the </w:t>
      </w:r>
      <w:r w:rsidRPr="00193EFE">
        <w:rPr>
          <w:rStyle w:val="Emphasis"/>
          <w:highlight w:val="cyan"/>
        </w:rPr>
        <w:t>trial court</w:t>
      </w:r>
      <w:r w:rsidRPr="00993851">
        <w:rPr>
          <w:sz w:val="16"/>
        </w:rPr>
        <w:t xml:space="preserve"> before the trial court can enter a “final order” that triggers an appeal as of right.</w:t>
      </w:r>
    </w:p>
    <w:p w14:paraId="5E4B5DEE" w14:textId="77777777" w:rsidR="003F4490" w:rsidRDefault="003F4490" w:rsidP="003F4490">
      <w:pPr>
        <w:rPr>
          <w:rStyle w:val="StyleUnderline"/>
        </w:rPr>
      </w:pPr>
      <w:r w:rsidRPr="00224E3C">
        <w:rPr>
          <w:rStyle w:val="StyleUnderline"/>
        </w:rPr>
        <w:t xml:space="preserve">While the prior BRT article suggested that </w:t>
      </w:r>
      <w:r w:rsidRPr="00841FB5">
        <w:rPr>
          <w:rStyle w:val="Emphasis"/>
        </w:rPr>
        <w:t>district courts</w:t>
      </w:r>
      <w:r w:rsidRPr="00224E3C">
        <w:rPr>
          <w:rStyle w:val="StyleUnderline"/>
        </w:rPr>
        <w:t xml:space="preserve"> and </w:t>
      </w:r>
      <w:r w:rsidRPr="00841FB5">
        <w:rPr>
          <w:rStyle w:val="Emphasis"/>
        </w:rPr>
        <w:t>bankruptcy</w:t>
      </w:r>
      <w:r w:rsidRPr="00224E3C">
        <w:rPr>
          <w:rStyle w:val="StyleUnderline"/>
        </w:rPr>
        <w:t xml:space="preserve"> appellate panels (BAP) often find it “</w:t>
      </w:r>
      <w:r w:rsidRPr="00841FB5">
        <w:rPr>
          <w:rStyle w:val="Emphasis"/>
        </w:rPr>
        <w:t>inconvenient</w:t>
      </w:r>
      <w:r w:rsidRPr="00224E3C">
        <w:rPr>
          <w:rStyle w:val="StyleUnderline"/>
        </w:rPr>
        <w:t>”</w:t>
      </w:r>
      <w:r w:rsidRPr="00993851">
        <w:rPr>
          <w:sz w:val="16"/>
        </w:rPr>
        <w:t xml:space="preserve"> to undertake interlocutory appeals (thus the title), much good comes from a discussion, and the opportunity to explore the nature of interlocutory appeals should not be missed. Thus, in response to the prior article, some history, standards of analysis on the decisions to take up interlocutory appeals, and finally a </w:t>
      </w:r>
      <w:r w:rsidRPr="00224E3C">
        <w:rPr>
          <w:rStyle w:val="StyleUnderline"/>
        </w:rPr>
        <w:t xml:space="preserve">demonstration that district </w:t>
      </w:r>
      <w:r w:rsidRPr="00193EFE">
        <w:rPr>
          <w:rStyle w:val="StyleUnderline"/>
          <w:highlight w:val="cyan"/>
        </w:rPr>
        <w:t>courts</w:t>
      </w:r>
      <w:r w:rsidRPr="00224E3C">
        <w:rPr>
          <w:rStyle w:val="StyleUnderline"/>
        </w:rPr>
        <w:t xml:space="preserve"> and BAPs </w:t>
      </w:r>
      <w:r w:rsidRPr="00193EFE">
        <w:rPr>
          <w:rStyle w:val="StyleUnderline"/>
          <w:highlight w:val="cyan"/>
        </w:rPr>
        <w:t>are doing their work</w:t>
      </w:r>
      <w:r w:rsidRPr="00224E3C">
        <w:rPr>
          <w:rStyle w:val="StyleUnderline"/>
        </w:rPr>
        <w:t xml:space="preserve"> quite </w:t>
      </w:r>
      <w:r w:rsidRPr="00193EFE">
        <w:rPr>
          <w:rStyle w:val="Emphasis"/>
          <w:highlight w:val="cyan"/>
        </w:rPr>
        <w:t>well</w:t>
      </w:r>
      <w:r w:rsidRPr="00224E3C">
        <w:rPr>
          <w:rStyle w:val="StyleUnderline"/>
        </w:rPr>
        <w:t>, is in order.</w:t>
      </w:r>
    </w:p>
    <w:p w14:paraId="0C5F4E94" w14:textId="77777777" w:rsidR="003F4490" w:rsidRPr="00FC20DD" w:rsidRDefault="003F4490" w:rsidP="003F4490">
      <w:pPr>
        <w:pStyle w:val="Heading4"/>
      </w:pPr>
      <w:r>
        <w:t xml:space="preserve">4. Amplifying competing interests increases the rate of </w:t>
      </w:r>
      <w:r>
        <w:rPr>
          <w:u w:val="single"/>
        </w:rPr>
        <w:t>bankruptcy appeals</w:t>
      </w:r>
      <w:r>
        <w:t xml:space="preserve">---that's </w:t>
      </w:r>
      <w:r>
        <w:rPr>
          <w:u w:val="single"/>
        </w:rPr>
        <w:t>specifically</w:t>
      </w:r>
      <w:r>
        <w:t xml:space="preserve"> harmful. </w:t>
      </w:r>
    </w:p>
    <w:p w14:paraId="3F563272" w14:textId="77777777" w:rsidR="003F4490" w:rsidRDefault="003F4490" w:rsidP="003F4490">
      <w:r>
        <w:t xml:space="preserve">John A. </w:t>
      </w:r>
      <w:r w:rsidRPr="00D731BB">
        <w:rPr>
          <w:rStyle w:val="Style13ptBold"/>
        </w:rPr>
        <w:t>Peterson III &amp;</w:t>
      </w:r>
      <w:r>
        <w:t xml:space="preserve"> Joshua A. </w:t>
      </w:r>
      <w:r w:rsidRPr="00D731BB">
        <w:rPr>
          <w:rStyle w:val="Style13ptBold"/>
        </w:rPr>
        <w:t>Esses 21</w:t>
      </w:r>
      <w:r>
        <w:t>, "The Future of Bankruptcy Appeals: Appellate Standing After Lexmark Considered," Emory Bankruptcy Developments Journal, vol. 37, 2021, pp. 285</w:t>
      </w:r>
    </w:p>
    <w:p w14:paraId="68DA1F78" w14:textId="77777777" w:rsidR="003F4490" w:rsidRPr="00FE18A2" w:rsidRDefault="003F4490" w:rsidP="003F4490">
      <w:pPr>
        <w:rPr>
          <w:sz w:val="16"/>
        </w:rPr>
      </w:pPr>
      <w:r w:rsidRPr="00FE18A2">
        <w:rPr>
          <w:sz w:val="16"/>
        </w:rPr>
        <w:t xml:space="preserve">Beyond and above any historical arguments, courts consistently justify the application of the prudential person-aggrieved standard as a wise rule of judicial economy. It is consistently presented as necessary “to dissuade umpteen appeals raising umpteen issues.”56 Because </w:t>
      </w:r>
      <w:r w:rsidRPr="00193EFE">
        <w:rPr>
          <w:rStyle w:val="StyleUnderline"/>
          <w:highlight w:val="cyan"/>
        </w:rPr>
        <w:t>bankruptcy</w:t>
      </w:r>
      <w:r w:rsidRPr="00FE18A2">
        <w:rPr>
          <w:rStyle w:val="StyleUnderline"/>
        </w:rPr>
        <w:t xml:space="preserve"> </w:t>
      </w:r>
      <w:r w:rsidRPr="00193EFE">
        <w:rPr>
          <w:rStyle w:val="StyleUnderline"/>
          <w:highlight w:val="cyan"/>
        </w:rPr>
        <w:t>cases</w:t>
      </w:r>
      <w:r w:rsidRPr="00FE18A2">
        <w:rPr>
          <w:sz w:val="16"/>
        </w:rPr>
        <w:t xml:space="preserve"> often “involve numerous parties with </w:t>
      </w:r>
      <w:r w:rsidRPr="00193EFE">
        <w:rPr>
          <w:rStyle w:val="Emphasis"/>
          <w:highlight w:val="cyan"/>
        </w:rPr>
        <w:t>conflicting</w:t>
      </w:r>
      <w:r w:rsidRPr="00FE18A2">
        <w:rPr>
          <w:rStyle w:val="StyleUnderline"/>
        </w:rPr>
        <w:t xml:space="preserve"> and </w:t>
      </w:r>
      <w:r w:rsidRPr="00193EFE">
        <w:rPr>
          <w:rStyle w:val="Emphasis"/>
          <w:highlight w:val="cyan"/>
        </w:rPr>
        <w:t>overlapping</w:t>
      </w:r>
      <w:r w:rsidRPr="00193EFE">
        <w:rPr>
          <w:rStyle w:val="StyleUnderline"/>
          <w:highlight w:val="cyan"/>
        </w:rPr>
        <w:t xml:space="preserve"> interests</w:t>
      </w:r>
      <w:r w:rsidRPr="00FE18A2">
        <w:rPr>
          <w:sz w:val="16"/>
        </w:rPr>
        <w:t>[,] . . . [a]</w:t>
      </w:r>
      <w:proofErr w:type="spellStart"/>
      <w:r w:rsidRPr="00FE18A2">
        <w:rPr>
          <w:sz w:val="16"/>
        </w:rPr>
        <w:t>llowing</w:t>
      </w:r>
      <w:proofErr w:type="spellEnd"/>
      <w:r w:rsidRPr="00FE18A2">
        <w:rPr>
          <w:sz w:val="16"/>
        </w:rPr>
        <w:t xml:space="preserve"> each and every party to appeal each and every order</w:t>
      </w:r>
      <w:r w:rsidRPr="00FE18A2">
        <w:rPr>
          <w:rStyle w:val="StyleUnderline"/>
        </w:rPr>
        <w:t xml:space="preserve"> would </w:t>
      </w:r>
      <w:r w:rsidRPr="00193EFE">
        <w:rPr>
          <w:rStyle w:val="Emphasis"/>
          <w:highlight w:val="cyan"/>
        </w:rPr>
        <w:t>clog up</w:t>
      </w:r>
      <w:r w:rsidRPr="00193EFE">
        <w:rPr>
          <w:rStyle w:val="StyleUnderline"/>
          <w:highlight w:val="cyan"/>
        </w:rPr>
        <w:t xml:space="preserve"> the system</w:t>
      </w:r>
      <w:r w:rsidRPr="00FE18A2">
        <w:rPr>
          <w:rStyle w:val="StyleUnderline"/>
        </w:rPr>
        <w:t xml:space="preserve"> </w:t>
      </w:r>
      <w:r w:rsidRPr="00193EFE">
        <w:rPr>
          <w:rStyle w:val="StyleUnderline"/>
          <w:highlight w:val="cyan"/>
        </w:rPr>
        <w:t xml:space="preserve">and </w:t>
      </w:r>
      <w:r w:rsidRPr="00193EFE">
        <w:rPr>
          <w:rStyle w:val="Emphasis"/>
          <w:highlight w:val="cyan"/>
        </w:rPr>
        <w:t>bog down</w:t>
      </w:r>
      <w:r w:rsidRPr="00193EFE">
        <w:rPr>
          <w:rStyle w:val="StyleUnderline"/>
          <w:highlight w:val="cyan"/>
        </w:rPr>
        <w:t xml:space="preserve"> the </w:t>
      </w:r>
      <w:r w:rsidRPr="00193EFE">
        <w:rPr>
          <w:rStyle w:val="Emphasis"/>
          <w:highlight w:val="cyan"/>
        </w:rPr>
        <w:t>courts</w:t>
      </w:r>
      <w:r w:rsidRPr="00FE18A2">
        <w:rPr>
          <w:sz w:val="16"/>
        </w:rPr>
        <w:t xml:space="preserve">.”57 Therefore, it is common wisdom that prudence dictates that “[t]he ‘person aggrieved’ test is an even more exacting standard than traditional constitutional standing.”58 The test, as often applied, “demands a higher causal nexus between act and injury; </w:t>
      </w:r>
      <w:r w:rsidRPr="00193EFE">
        <w:rPr>
          <w:rStyle w:val="StyleUnderline"/>
          <w:highlight w:val="cyan"/>
        </w:rPr>
        <w:t>appellant[s] must show</w:t>
      </w:r>
      <w:r w:rsidRPr="00FE18A2">
        <w:rPr>
          <w:rStyle w:val="StyleUnderline"/>
        </w:rPr>
        <w:t xml:space="preserve"> that [</w:t>
      </w:r>
      <w:r w:rsidRPr="00193EFE">
        <w:rPr>
          <w:rStyle w:val="StyleUnderline"/>
          <w:highlight w:val="cyan"/>
        </w:rPr>
        <w:t>they were</w:t>
      </w:r>
      <w:r w:rsidRPr="00FE18A2">
        <w:rPr>
          <w:rStyle w:val="StyleUnderline"/>
        </w:rPr>
        <w:t xml:space="preserve">] </w:t>
      </w:r>
      <w:r w:rsidRPr="00193EFE">
        <w:rPr>
          <w:rStyle w:val="Emphasis"/>
          <w:highlight w:val="cyan"/>
        </w:rPr>
        <w:t>directly</w:t>
      </w:r>
      <w:r w:rsidRPr="00FE18A2">
        <w:rPr>
          <w:rStyle w:val="StyleUnderline"/>
        </w:rPr>
        <w:t xml:space="preserve"> and adversely </w:t>
      </w:r>
      <w:r w:rsidRPr="00193EFE">
        <w:rPr>
          <w:rStyle w:val="Emphasis"/>
          <w:highlight w:val="cyan"/>
        </w:rPr>
        <w:t>affected</w:t>
      </w:r>
      <w:r w:rsidRPr="00FE18A2">
        <w:rPr>
          <w:rStyle w:val="StyleUnderline"/>
        </w:rPr>
        <w:t xml:space="preserve"> pecuniarily by the order of the bankruptcy court</w:t>
      </w:r>
      <w:r w:rsidRPr="00FE18A2">
        <w:rPr>
          <w:sz w:val="16"/>
        </w:rPr>
        <w:t xml:space="preserve"> in order to have standing to appeal.”59 As the Eleventh Circuit explained:</w:t>
      </w:r>
    </w:p>
    <w:p w14:paraId="12F6398E" w14:textId="77777777" w:rsidR="003F4490" w:rsidRPr="00E1656D" w:rsidRDefault="003F4490" w:rsidP="003F4490">
      <w:pPr>
        <w:rPr>
          <w:sz w:val="16"/>
        </w:rPr>
      </w:pPr>
      <w:r w:rsidRPr="00FE18A2">
        <w:rPr>
          <w:sz w:val="16"/>
        </w:rPr>
        <w:t xml:space="preserve">The person aggrieved standard was developed as an answer to the argument that </w:t>
      </w:r>
      <w:r w:rsidRPr="00193EFE">
        <w:rPr>
          <w:rStyle w:val="StyleUnderline"/>
          <w:highlight w:val="cyan"/>
        </w:rPr>
        <w:t xml:space="preserve">the </w:t>
      </w:r>
      <w:r w:rsidRPr="00193EFE">
        <w:rPr>
          <w:rStyle w:val="Emphasis"/>
          <w:highlight w:val="cyan"/>
        </w:rPr>
        <w:t>failure</w:t>
      </w:r>
      <w:r w:rsidRPr="00193EFE">
        <w:rPr>
          <w:rStyle w:val="StyleUnderline"/>
          <w:highlight w:val="cyan"/>
        </w:rPr>
        <w:t xml:space="preserve"> to limit</w:t>
      </w:r>
      <w:r w:rsidRPr="00FE18A2">
        <w:rPr>
          <w:rStyle w:val="StyleUnderline"/>
        </w:rPr>
        <w:t xml:space="preserve"> who can appeal a bankruptcy court’s order </w:t>
      </w:r>
      <w:r w:rsidRPr="00193EFE">
        <w:rPr>
          <w:rStyle w:val="StyleUnderline"/>
          <w:highlight w:val="cyan"/>
        </w:rPr>
        <w:t>would cause</w:t>
      </w:r>
      <w:r w:rsidRPr="00FE18A2">
        <w:rPr>
          <w:rStyle w:val="StyleUnderline"/>
        </w:rPr>
        <w:t xml:space="preserve"> “bankruptcy </w:t>
      </w:r>
      <w:r w:rsidRPr="00193EFE">
        <w:rPr>
          <w:rStyle w:val="StyleUnderline"/>
          <w:highlight w:val="cyan"/>
        </w:rPr>
        <w:t xml:space="preserve">litigation [to] become </w:t>
      </w:r>
      <w:r w:rsidRPr="00193EFE">
        <w:rPr>
          <w:rStyle w:val="Emphasis"/>
          <w:highlight w:val="cyan"/>
        </w:rPr>
        <w:t>mired</w:t>
      </w:r>
      <w:r w:rsidRPr="00FE18A2">
        <w:rPr>
          <w:rStyle w:val="StyleUnderline"/>
        </w:rPr>
        <w:t xml:space="preserve"> </w:t>
      </w:r>
      <w:r w:rsidRPr="00193EFE">
        <w:rPr>
          <w:rStyle w:val="StyleUnderline"/>
          <w:highlight w:val="cyan"/>
        </w:rPr>
        <w:t>in</w:t>
      </w:r>
      <w:r w:rsidRPr="00FE18A2">
        <w:rPr>
          <w:rStyle w:val="StyleUnderline"/>
        </w:rPr>
        <w:t xml:space="preserve"> </w:t>
      </w:r>
      <w:r w:rsidRPr="00193EFE">
        <w:rPr>
          <w:rStyle w:val="Emphasis"/>
          <w:highlight w:val="cyan"/>
        </w:rPr>
        <w:t>endless appeals</w:t>
      </w:r>
      <w:r w:rsidRPr="00FE18A2">
        <w:rPr>
          <w:rStyle w:val="StyleUnderline"/>
        </w:rPr>
        <w:t xml:space="preserve"> brought by the myriad of parties who are indirectly affected by every bankruptcy court order.”</w:t>
      </w:r>
      <w:r w:rsidRPr="00FE18A2">
        <w:rPr>
          <w:sz w:val="16"/>
        </w:rPr>
        <w:t xml:space="preserve"> Since the purpose of adopting this heightened standard was to ensure that </w:t>
      </w:r>
      <w:r w:rsidRPr="00193EFE">
        <w:rPr>
          <w:rStyle w:val="StyleUnderline"/>
          <w:highlight w:val="cyan"/>
        </w:rPr>
        <w:t xml:space="preserve">the goals of </w:t>
      </w:r>
      <w:r w:rsidRPr="00193EFE">
        <w:rPr>
          <w:rStyle w:val="Emphasis"/>
          <w:highlight w:val="cyan"/>
        </w:rPr>
        <w:t>bankruptcy</w:t>
      </w:r>
      <w:r w:rsidRPr="00FE18A2">
        <w:rPr>
          <w:rStyle w:val="StyleUnderline"/>
        </w:rPr>
        <w:t xml:space="preserve"> </w:t>
      </w:r>
      <w:r w:rsidRPr="00FE18A2">
        <w:rPr>
          <w:sz w:val="16"/>
        </w:rPr>
        <w:t xml:space="preserve">were not </w:t>
      </w:r>
      <w:r w:rsidRPr="00193EFE">
        <w:rPr>
          <w:rStyle w:val="Emphasis"/>
          <w:highlight w:val="cyan"/>
        </w:rPr>
        <w:t>derailed</w:t>
      </w:r>
      <w:r w:rsidRPr="00FE18A2">
        <w:rPr>
          <w:rStyle w:val="StyleUnderline"/>
        </w:rPr>
        <w:t xml:space="preserve"> </w:t>
      </w:r>
      <w:r w:rsidRPr="00193EFE">
        <w:rPr>
          <w:rStyle w:val="StyleUnderline"/>
          <w:highlight w:val="cyan"/>
        </w:rPr>
        <w:t xml:space="preserve">by a </w:t>
      </w:r>
      <w:r w:rsidRPr="00193EFE">
        <w:rPr>
          <w:rStyle w:val="Emphasis"/>
          <w:highlight w:val="cyan"/>
        </w:rPr>
        <w:t>flood</w:t>
      </w:r>
      <w:r w:rsidRPr="00FE18A2">
        <w:rPr>
          <w:rStyle w:val="StyleUnderline"/>
        </w:rPr>
        <w:t xml:space="preserve"> of appeals</w:t>
      </w:r>
      <w:r w:rsidRPr="00FE18A2">
        <w:rPr>
          <w:sz w:val="16"/>
        </w:rPr>
        <w:t xml:space="preserve">, it only makes sense to exclude appeals from those parties who do not suffer a direct harm to interests the Bankruptcy Code seeks to protect or regulate—that is, appeals that do not further the goals of bankruptcy. Allowing appeals from parties who have suffered only an indirect harm or who hold interests outside the scope of the Bankruptcy Code </w:t>
      </w:r>
      <w:r w:rsidRPr="00FE18A2">
        <w:rPr>
          <w:rStyle w:val="StyleUnderline"/>
        </w:rPr>
        <w:t xml:space="preserve">would </w:t>
      </w:r>
      <w:r w:rsidRPr="00193EFE">
        <w:rPr>
          <w:rStyle w:val="Emphasis"/>
          <w:highlight w:val="cyan"/>
        </w:rPr>
        <w:t>defeat</w:t>
      </w:r>
      <w:r w:rsidRPr="00193EFE">
        <w:rPr>
          <w:rStyle w:val="StyleUnderline"/>
          <w:highlight w:val="cyan"/>
        </w:rPr>
        <w:t xml:space="preserve"> the </w:t>
      </w:r>
      <w:r w:rsidRPr="00193EFE">
        <w:rPr>
          <w:rStyle w:val="Emphasis"/>
          <w:highlight w:val="cyan"/>
        </w:rPr>
        <w:t>very purpose</w:t>
      </w:r>
      <w:r w:rsidRPr="00FE18A2">
        <w:rPr>
          <w:sz w:val="16"/>
        </w:rPr>
        <w:t xml:space="preserve"> underlying our person aggrieved standard.60</w:t>
      </w:r>
    </w:p>
    <w:p w14:paraId="0B0AB2D6" w14:textId="77777777" w:rsidR="003F4490" w:rsidRDefault="003F4490" w:rsidP="003F4490">
      <w:pPr>
        <w:pStyle w:val="Heading4"/>
      </w:pPr>
      <w:r>
        <w:t xml:space="preserve">5. Independently, plan strengthens unions </w:t>
      </w:r>
      <w:r>
        <w:rPr>
          <w:u w:val="single"/>
        </w:rPr>
        <w:t>economy wide</w:t>
      </w:r>
      <w:r>
        <w:t xml:space="preserve"> by increasing their </w:t>
      </w:r>
      <w:r>
        <w:rPr>
          <w:u w:val="single"/>
        </w:rPr>
        <w:t>perceived</w:t>
      </w:r>
      <w:r>
        <w:t xml:space="preserve"> instrumentality. </w:t>
      </w:r>
    </w:p>
    <w:p w14:paraId="347B82B3" w14:textId="77777777" w:rsidR="003F4490" w:rsidRDefault="003F4490" w:rsidP="003F4490">
      <w:r>
        <w:t xml:space="preserve">Thomas A. </w:t>
      </w:r>
      <w:r w:rsidRPr="009D3266">
        <w:rPr>
          <w:rStyle w:val="Style13ptBold"/>
        </w:rPr>
        <w:t>DeCotiis &amp;</w:t>
      </w:r>
      <w:r>
        <w:t xml:space="preserve"> Jean-Yves </w:t>
      </w:r>
      <w:proofErr w:type="spellStart"/>
      <w:r w:rsidRPr="009D3266">
        <w:rPr>
          <w:rStyle w:val="Style13ptBold"/>
        </w:rPr>
        <w:t>LeLouarn</w:t>
      </w:r>
      <w:proofErr w:type="spellEnd"/>
      <w:r w:rsidRPr="009D3266">
        <w:rPr>
          <w:rStyle w:val="Style13ptBold"/>
        </w:rPr>
        <w:t xml:space="preserve"> 81</w:t>
      </w:r>
      <w:r>
        <w:t>, "A predictive study of voting behavior in a representation election using union instrumentality and work perceptions," Organizational Behavior and Human Performance, Vol. 27, No. 1, pp. 103-118, 02/01/1981, https://doi.org/10.1016/0030-5073(81)90041-6</w:t>
      </w:r>
    </w:p>
    <w:p w14:paraId="0151E765" w14:textId="77777777" w:rsidR="003F4490" w:rsidRPr="00D654AE" w:rsidRDefault="003F4490" w:rsidP="003F4490">
      <w:pPr>
        <w:rPr>
          <w:sz w:val="16"/>
        </w:rPr>
      </w:pPr>
      <w:r w:rsidRPr="00D654AE">
        <w:rPr>
          <w:rStyle w:val="StyleUnderline"/>
        </w:rPr>
        <w:t xml:space="preserve">A literature-based model of the </w:t>
      </w:r>
      <w:r w:rsidRPr="00D17CDB">
        <w:rPr>
          <w:rStyle w:val="StyleUnderline"/>
          <w:highlight w:val="cyan"/>
        </w:rPr>
        <w:t>unionization</w:t>
      </w:r>
      <w:r w:rsidRPr="00D654AE">
        <w:rPr>
          <w:rStyle w:val="StyleUnderline"/>
        </w:rPr>
        <w:t xml:space="preserve"> process is</w:t>
      </w:r>
      <w:r w:rsidRPr="00D654AE">
        <w:rPr>
          <w:sz w:val="16"/>
        </w:rPr>
        <w:t xml:space="preserve"> presented. The process is </w:t>
      </w:r>
      <w:r w:rsidRPr="00D654AE">
        <w:rPr>
          <w:rStyle w:val="StyleUnderline"/>
        </w:rPr>
        <w:t>defined in terms of</w:t>
      </w:r>
      <w:r w:rsidRPr="00D654AE">
        <w:rPr>
          <w:sz w:val="16"/>
        </w:rPr>
        <w:t xml:space="preserve"> </w:t>
      </w:r>
      <w:r w:rsidRPr="00D654AE">
        <w:rPr>
          <w:rStyle w:val="Emphasis"/>
        </w:rPr>
        <w:t>instrumentality perceptions</w:t>
      </w:r>
      <w:r w:rsidRPr="00D654AE">
        <w:rPr>
          <w:sz w:val="16"/>
        </w:rPr>
        <w:t xml:space="preserve">, behavioral intent, and actual behavior components. </w:t>
      </w:r>
      <w:r w:rsidRPr="00D654AE">
        <w:rPr>
          <w:rStyle w:val="StyleUnderline"/>
        </w:rPr>
        <w:t>The</w:t>
      </w:r>
      <w:r w:rsidRPr="00D654AE">
        <w:rPr>
          <w:sz w:val="16"/>
        </w:rPr>
        <w:t xml:space="preserve"> </w:t>
      </w:r>
      <w:r w:rsidRPr="00D17CDB">
        <w:rPr>
          <w:rStyle w:val="Emphasis"/>
          <w:highlight w:val="cyan"/>
        </w:rPr>
        <w:t>primary determinant</w:t>
      </w:r>
      <w:r w:rsidRPr="00D654AE">
        <w:rPr>
          <w:sz w:val="16"/>
        </w:rPr>
        <w:t xml:space="preserve"> </w:t>
      </w:r>
      <w:r w:rsidRPr="00D17CDB">
        <w:rPr>
          <w:rStyle w:val="StyleUnderline"/>
        </w:rPr>
        <w:t>of</w:t>
      </w:r>
      <w:r w:rsidRPr="00D654AE">
        <w:rPr>
          <w:rStyle w:val="StyleUnderline"/>
        </w:rPr>
        <w:t xml:space="preserve"> the process </w:t>
      </w:r>
      <w:r w:rsidRPr="00D17CDB">
        <w:rPr>
          <w:rStyle w:val="StyleUnderline"/>
          <w:highlight w:val="cyan"/>
        </w:rPr>
        <w:t>is</w:t>
      </w:r>
      <w:r w:rsidRPr="00D654AE">
        <w:rPr>
          <w:sz w:val="16"/>
        </w:rPr>
        <w:t xml:space="preserve"> shown to be </w:t>
      </w:r>
      <w:r w:rsidRPr="00D654AE">
        <w:rPr>
          <w:rStyle w:val="StyleUnderline"/>
        </w:rPr>
        <w:t>the</w:t>
      </w:r>
      <w:r w:rsidRPr="00D654AE">
        <w:rPr>
          <w:sz w:val="16"/>
        </w:rPr>
        <w:t xml:space="preserve"> </w:t>
      </w:r>
      <w:r w:rsidRPr="00D17CDB">
        <w:rPr>
          <w:rStyle w:val="Emphasis"/>
          <w:highlight w:val="cyan"/>
        </w:rPr>
        <w:t>instrumentality perceptions</w:t>
      </w:r>
      <w:r w:rsidRPr="00D654AE">
        <w:rPr>
          <w:sz w:val="16"/>
        </w:rPr>
        <w:t xml:space="preserve"> </w:t>
      </w:r>
      <w:r w:rsidRPr="00D654AE">
        <w:rPr>
          <w:rStyle w:val="StyleUnderline"/>
        </w:rPr>
        <w:t>of</w:t>
      </w:r>
      <w:r w:rsidRPr="00D654AE">
        <w:rPr>
          <w:sz w:val="16"/>
        </w:rPr>
        <w:t xml:space="preserve"> the </w:t>
      </w:r>
      <w:r w:rsidRPr="00D654AE">
        <w:rPr>
          <w:rStyle w:val="Emphasis"/>
        </w:rPr>
        <w:t>potential members</w:t>
      </w:r>
      <w:r w:rsidRPr="00D654AE">
        <w:rPr>
          <w:sz w:val="16"/>
        </w:rPr>
        <w:t xml:space="preserve">. The model is </w:t>
      </w:r>
      <w:r w:rsidRPr="00D17CDB">
        <w:rPr>
          <w:rStyle w:val="Emphasis"/>
          <w:highlight w:val="cyan"/>
        </w:rPr>
        <w:t>tested</w:t>
      </w:r>
      <w:r w:rsidRPr="00D17CDB">
        <w:rPr>
          <w:sz w:val="16"/>
          <w:highlight w:val="cyan"/>
        </w:rPr>
        <w:t xml:space="preserve"> </w:t>
      </w:r>
      <w:r w:rsidRPr="00D17CDB">
        <w:rPr>
          <w:rStyle w:val="StyleUnderline"/>
          <w:highlight w:val="cyan"/>
        </w:rPr>
        <w:t>via</w:t>
      </w:r>
      <w:r w:rsidRPr="00D17CDB">
        <w:rPr>
          <w:sz w:val="16"/>
          <w:highlight w:val="cyan"/>
        </w:rPr>
        <w:t xml:space="preserve"> </w:t>
      </w:r>
      <w:r w:rsidRPr="00D17CDB">
        <w:rPr>
          <w:rStyle w:val="Emphasis"/>
          <w:highlight w:val="cyan"/>
        </w:rPr>
        <w:t>discriminant</w:t>
      </w:r>
      <w:r w:rsidRPr="00D654AE">
        <w:rPr>
          <w:rStyle w:val="Emphasis"/>
        </w:rPr>
        <w:t xml:space="preserve"> </w:t>
      </w:r>
      <w:r w:rsidRPr="00D17CDB">
        <w:rPr>
          <w:rStyle w:val="Emphasis"/>
          <w:highlight w:val="cyan"/>
        </w:rPr>
        <w:t>analysis</w:t>
      </w:r>
      <w:r w:rsidRPr="00D17CDB">
        <w:rPr>
          <w:sz w:val="16"/>
          <w:highlight w:val="cyan"/>
        </w:rPr>
        <w:t xml:space="preserve"> </w:t>
      </w:r>
      <w:r w:rsidRPr="00D17CDB">
        <w:rPr>
          <w:rStyle w:val="StyleUnderline"/>
          <w:highlight w:val="cyan"/>
        </w:rPr>
        <w:t>and</w:t>
      </w:r>
      <w:r w:rsidRPr="00D654AE">
        <w:rPr>
          <w:sz w:val="16"/>
        </w:rPr>
        <w:t xml:space="preserve"> </w:t>
      </w:r>
      <w:r w:rsidRPr="00D17CDB">
        <w:rPr>
          <w:rStyle w:val="Emphasis"/>
        </w:rPr>
        <w:t xml:space="preserve">step-wise </w:t>
      </w:r>
      <w:r w:rsidRPr="00D17CDB">
        <w:rPr>
          <w:rStyle w:val="Emphasis"/>
          <w:highlight w:val="cyan"/>
        </w:rPr>
        <w:t>regression</w:t>
      </w:r>
      <w:r w:rsidRPr="00D654AE">
        <w:rPr>
          <w:sz w:val="16"/>
        </w:rPr>
        <w:t xml:space="preserve"> in a sample of hospital nurses. </w:t>
      </w:r>
      <w:r w:rsidRPr="00D654AE">
        <w:rPr>
          <w:rStyle w:val="StyleUnderline"/>
        </w:rPr>
        <w:t>The results suggest the</w:t>
      </w:r>
      <w:r w:rsidRPr="00D654AE">
        <w:rPr>
          <w:sz w:val="16"/>
        </w:rPr>
        <w:t xml:space="preserve"> </w:t>
      </w:r>
      <w:r w:rsidRPr="00D654AE">
        <w:rPr>
          <w:rStyle w:val="Emphasis"/>
        </w:rPr>
        <w:t>overriding importance of instrumentality perceptions</w:t>
      </w:r>
      <w:r w:rsidRPr="00D654AE">
        <w:rPr>
          <w:sz w:val="16"/>
        </w:rPr>
        <w:t xml:space="preserve"> </w:t>
      </w:r>
      <w:r w:rsidRPr="00D654AE">
        <w:rPr>
          <w:rStyle w:val="StyleUnderline"/>
        </w:rPr>
        <w:t>in the determination of voting behavior. In excess of</w:t>
      </w:r>
      <w:r w:rsidRPr="00D654AE">
        <w:rPr>
          <w:sz w:val="16"/>
        </w:rPr>
        <w:t xml:space="preserve"> </w:t>
      </w:r>
      <w:r w:rsidRPr="00D17CDB">
        <w:rPr>
          <w:rStyle w:val="Emphasis"/>
          <w:highlight w:val="cyan"/>
        </w:rPr>
        <w:t>75% of</w:t>
      </w:r>
      <w:r w:rsidRPr="00D654AE">
        <w:rPr>
          <w:sz w:val="16"/>
        </w:rPr>
        <w:t xml:space="preserve"> the </w:t>
      </w:r>
      <w:r w:rsidRPr="00D17CDB">
        <w:rPr>
          <w:rStyle w:val="Emphasis"/>
          <w:highlight w:val="cyan"/>
        </w:rPr>
        <w:t>votes</w:t>
      </w:r>
      <w:r w:rsidRPr="00D17CDB">
        <w:rPr>
          <w:sz w:val="16"/>
          <w:highlight w:val="cyan"/>
        </w:rPr>
        <w:t xml:space="preserve"> </w:t>
      </w:r>
      <w:r w:rsidRPr="00D17CDB">
        <w:rPr>
          <w:rStyle w:val="StyleUnderline"/>
          <w:highlight w:val="cyan"/>
        </w:rPr>
        <w:t>were</w:t>
      </w:r>
      <w:r w:rsidRPr="00D654AE">
        <w:rPr>
          <w:sz w:val="16"/>
        </w:rPr>
        <w:t xml:space="preserve"> </w:t>
      </w:r>
      <w:r w:rsidRPr="00D654AE">
        <w:rPr>
          <w:rStyle w:val="Emphasis"/>
        </w:rPr>
        <w:t xml:space="preserve">accurately </w:t>
      </w:r>
      <w:r w:rsidRPr="00D17CDB">
        <w:rPr>
          <w:rStyle w:val="Emphasis"/>
          <w:highlight w:val="cyan"/>
        </w:rPr>
        <w:t>predicted</w:t>
      </w:r>
      <w:r w:rsidRPr="00D17CDB">
        <w:rPr>
          <w:sz w:val="16"/>
          <w:highlight w:val="cyan"/>
        </w:rPr>
        <w:t xml:space="preserve"> </w:t>
      </w:r>
      <w:r w:rsidRPr="00D17CDB">
        <w:rPr>
          <w:rStyle w:val="StyleUnderline"/>
          <w:highlight w:val="cyan"/>
        </w:rPr>
        <w:t>from</w:t>
      </w:r>
      <w:r w:rsidRPr="00D654AE">
        <w:rPr>
          <w:sz w:val="16"/>
        </w:rPr>
        <w:t xml:space="preserve"> knowledge of </w:t>
      </w:r>
      <w:r w:rsidRPr="00D654AE">
        <w:rPr>
          <w:rStyle w:val="StyleUnderline"/>
        </w:rPr>
        <w:t>the respondent's</w:t>
      </w:r>
      <w:r w:rsidRPr="00D654AE">
        <w:rPr>
          <w:sz w:val="16"/>
        </w:rPr>
        <w:t xml:space="preserve"> </w:t>
      </w:r>
      <w:r w:rsidRPr="00D17CDB">
        <w:rPr>
          <w:rStyle w:val="Emphasis"/>
          <w:highlight w:val="cyan"/>
        </w:rPr>
        <w:t>instrumentality perceptions alone</w:t>
      </w:r>
      <w:r w:rsidRPr="00D654AE">
        <w:rPr>
          <w:sz w:val="16"/>
        </w:rPr>
        <w:t>. Several avenues for future research were suggested, including an expanded view of personal characteristics and extension of expectancy theory to employee voting behavior.</w:t>
      </w:r>
    </w:p>
    <w:p w14:paraId="206C95C4" w14:textId="77777777" w:rsidR="003F4490" w:rsidRDefault="003F4490" w:rsidP="003F4490">
      <w:pPr>
        <w:pStyle w:val="Heading3"/>
      </w:pPr>
      <w:r>
        <w:t>Link---AT: We Don't Increase Unions</w:t>
      </w:r>
    </w:p>
    <w:p w14:paraId="00BA53C1" w14:textId="77777777" w:rsidR="003F4490" w:rsidRDefault="003F4490" w:rsidP="003F4490">
      <w:pPr>
        <w:pStyle w:val="Heading4"/>
      </w:pPr>
      <w:r>
        <w:t xml:space="preserve">Unionization has differential effect on bond prices based on bargaining power. Link is not union yes/no. </w:t>
      </w:r>
    </w:p>
    <w:p w14:paraId="072BB489" w14:textId="77777777" w:rsidR="003F4490" w:rsidRDefault="003F4490" w:rsidP="003F4490">
      <w:r>
        <w:t xml:space="preserve">Murillo </w:t>
      </w:r>
      <w:r w:rsidRPr="00865D87">
        <w:rPr>
          <w:rStyle w:val="Style13ptBold"/>
        </w:rPr>
        <w:t>Campello et al. 18</w:t>
      </w:r>
      <w:r>
        <w:t xml:space="preserve">, Campello </w:t>
      </w:r>
      <w:r w:rsidRPr="00865D87">
        <w:t>Johnson Graduate School of Management Cornell University</w:t>
      </w:r>
      <w:r>
        <w:t xml:space="preserve">, </w:t>
      </w:r>
      <w:proofErr w:type="spellStart"/>
      <w:r w:rsidRPr="00865D87">
        <w:t>Jiaping</w:t>
      </w:r>
      <w:proofErr w:type="spellEnd"/>
      <w:r w:rsidRPr="00865D87">
        <w:t xml:space="preserve"> Qiu DeGroote School of Business McMaster University</w:t>
      </w:r>
      <w:r>
        <w:t xml:space="preserve">, </w:t>
      </w:r>
      <w:r w:rsidRPr="00865D87">
        <w:t>Janet Gao Kelley School of Business Indiana University</w:t>
      </w:r>
      <w:r>
        <w:t xml:space="preserve">, </w:t>
      </w:r>
      <w:r w:rsidRPr="00865D87">
        <w:t xml:space="preserve">Yue Zhang Universite </w:t>
      </w:r>
      <w:proofErr w:type="spellStart"/>
      <w:r w:rsidRPr="00865D87">
        <w:t>Catholique</w:t>
      </w:r>
      <w:proofErr w:type="spellEnd"/>
      <w:r w:rsidRPr="00865D87">
        <w:t xml:space="preserve"> de Louvain</w:t>
      </w:r>
      <w:r>
        <w:t>, “</w:t>
      </w:r>
      <w:r w:rsidRPr="00865D87">
        <w:t>Bankruptcy and the Cost of Organized Labor: Evidence from Union Elections</w:t>
      </w:r>
      <w:r>
        <w:t xml:space="preserve">,” </w:t>
      </w:r>
      <w:r w:rsidRPr="00865D87">
        <w:t>The Review of Financial Studies, Volume 31, Issue 3, March 2018, Pages 980–1013, https://doi.org/10.1093/rfs/hhx117</w:t>
      </w:r>
    </w:p>
    <w:p w14:paraId="32B99FB2" w14:textId="77777777" w:rsidR="003F4490" w:rsidRPr="00C44EA3" w:rsidRDefault="003F4490" w:rsidP="003F4490">
      <w:pPr>
        <w:rPr>
          <w:sz w:val="16"/>
        </w:rPr>
      </w:pPr>
      <w:r w:rsidRPr="00C44EA3">
        <w:rPr>
          <w:sz w:val="16"/>
        </w:rPr>
        <w:t>4.3.3 Union Representative Power</w:t>
      </w:r>
    </w:p>
    <w:p w14:paraId="16305049" w14:textId="77777777" w:rsidR="003F4490" w:rsidRPr="00C44EA3" w:rsidRDefault="003F4490" w:rsidP="003F4490">
      <w:pPr>
        <w:rPr>
          <w:sz w:val="16"/>
        </w:rPr>
      </w:pPr>
      <w:r w:rsidRPr="00C44EA3">
        <w:rPr>
          <w:sz w:val="16"/>
        </w:rPr>
        <w:t xml:space="preserve">Our story suggests that </w:t>
      </w:r>
      <w:r w:rsidRPr="004D785C">
        <w:rPr>
          <w:rStyle w:val="StyleUnderline"/>
          <w:highlight w:val="cyan"/>
        </w:rPr>
        <w:t>unionization increases</w:t>
      </w:r>
      <w:r w:rsidRPr="00C44EA3">
        <w:rPr>
          <w:rStyle w:val="StyleUnderline"/>
        </w:rPr>
        <w:t xml:space="preserve"> </w:t>
      </w:r>
      <w:r w:rsidRPr="004D785C">
        <w:rPr>
          <w:rStyle w:val="StyleUnderline"/>
        </w:rPr>
        <w:t>the</w:t>
      </w:r>
      <w:r w:rsidRPr="004D785C">
        <w:rPr>
          <w:sz w:val="16"/>
        </w:rPr>
        <w:t xml:space="preserve"> </w:t>
      </w:r>
      <w:r w:rsidRPr="004D785C">
        <w:rPr>
          <w:rStyle w:val="Emphasis"/>
          <w:highlight w:val="cyan"/>
        </w:rPr>
        <w:t>bargaining power</w:t>
      </w:r>
      <w:r w:rsidRPr="00C44EA3">
        <w:rPr>
          <w:sz w:val="16"/>
        </w:rPr>
        <w:t xml:space="preserve"> </w:t>
      </w:r>
      <w:r w:rsidRPr="00C44EA3">
        <w:rPr>
          <w:rStyle w:val="StyleUnderline"/>
        </w:rPr>
        <w:t>of</w:t>
      </w:r>
      <w:r w:rsidRPr="00C44EA3">
        <w:rPr>
          <w:sz w:val="16"/>
        </w:rPr>
        <w:t xml:space="preserve"> </w:t>
      </w:r>
      <w:r w:rsidRPr="00C44EA3">
        <w:rPr>
          <w:rStyle w:val="Emphasis"/>
        </w:rPr>
        <w:t>workers</w:t>
      </w:r>
      <w:r w:rsidRPr="00C44EA3">
        <w:rPr>
          <w:rStyle w:val="StyleUnderline"/>
        </w:rPr>
        <w:t xml:space="preserve">, </w:t>
      </w:r>
      <w:r w:rsidRPr="004D785C">
        <w:rPr>
          <w:rStyle w:val="StyleUnderline"/>
          <w:highlight w:val="cyan"/>
        </w:rPr>
        <w:t>ultimately</w:t>
      </w:r>
      <w:r w:rsidRPr="004D785C">
        <w:rPr>
          <w:sz w:val="16"/>
          <w:highlight w:val="cyan"/>
        </w:rPr>
        <w:t xml:space="preserve"> </w:t>
      </w:r>
      <w:r w:rsidRPr="004D785C">
        <w:rPr>
          <w:rStyle w:val="Emphasis"/>
          <w:highlight w:val="cyan"/>
        </w:rPr>
        <w:t>affecting bondholders</w:t>
      </w:r>
      <w:r w:rsidRPr="00C44EA3">
        <w:rPr>
          <w:rStyle w:val="StyleUnderline"/>
        </w:rPr>
        <w:t>. We exploit</w:t>
      </w:r>
      <w:r w:rsidRPr="00C44EA3">
        <w:rPr>
          <w:sz w:val="16"/>
        </w:rPr>
        <w:t xml:space="preserve"> </w:t>
      </w:r>
      <w:r w:rsidRPr="00C44EA3">
        <w:rPr>
          <w:rStyle w:val="Emphasis"/>
        </w:rPr>
        <w:t>regional variation</w:t>
      </w:r>
      <w:r w:rsidRPr="00C44EA3">
        <w:rPr>
          <w:sz w:val="16"/>
        </w:rPr>
        <w:t xml:space="preserve"> </w:t>
      </w:r>
      <w:r w:rsidRPr="00C44EA3">
        <w:rPr>
          <w:rStyle w:val="StyleUnderline"/>
        </w:rPr>
        <w:t>in the</w:t>
      </w:r>
      <w:r w:rsidRPr="00C44EA3">
        <w:rPr>
          <w:sz w:val="16"/>
        </w:rPr>
        <w:t xml:space="preserve"> </w:t>
      </w:r>
      <w:r w:rsidRPr="00C44EA3">
        <w:rPr>
          <w:rStyle w:val="Emphasis"/>
        </w:rPr>
        <w:t>power of the union movement</w:t>
      </w:r>
      <w:r w:rsidRPr="00C44EA3">
        <w:rPr>
          <w:sz w:val="16"/>
        </w:rPr>
        <w:t xml:space="preserve"> </w:t>
      </w:r>
      <w:r w:rsidRPr="00C44EA3">
        <w:rPr>
          <w:rStyle w:val="StyleUnderline"/>
        </w:rPr>
        <w:t>to</w:t>
      </w:r>
      <w:r w:rsidRPr="00C44EA3">
        <w:rPr>
          <w:sz w:val="16"/>
        </w:rPr>
        <w:t xml:space="preserve"> </w:t>
      </w:r>
      <w:r w:rsidRPr="00C44EA3">
        <w:rPr>
          <w:rStyle w:val="Emphasis"/>
        </w:rPr>
        <w:t>further</w:t>
      </w:r>
      <w:r w:rsidRPr="00C44EA3">
        <w:rPr>
          <w:sz w:val="16"/>
        </w:rPr>
        <w:t xml:space="preserve"> </w:t>
      </w:r>
      <w:r w:rsidRPr="00C44EA3">
        <w:rPr>
          <w:rStyle w:val="StyleUnderline"/>
        </w:rPr>
        <w:t>this conclusion. In particular, we take advantage of state-level</w:t>
      </w:r>
      <w:r w:rsidRPr="00C44EA3">
        <w:rPr>
          <w:sz w:val="16"/>
        </w:rPr>
        <w:t xml:space="preserve"> </w:t>
      </w:r>
      <w:proofErr w:type="spellStart"/>
      <w:r w:rsidRPr="00C44EA3">
        <w:rPr>
          <w:sz w:val="16"/>
        </w:rPr>
        <w:t>rightto</w:t>
      </w:r>
      <w:proofErr w:type="spellEnd"/>
      <w:r w:rsidRPr="00C44EA3">
        <w:rPr>
          <w:sz w:val="16"/>
        </w:rPr>
        <w:t>-work (</w:t>
      </w:r>
      <w:r w:rsidRPr="00C44EA3">
        <w:rPr>
          <w:rStyle w:val="Emphasis"/>
        </w:rPr>
        <w:t>RTW</w:t>
      </w:r>
      <w:r w:rsidRPr="00C44EA3">
        <w:rPr>
          <w:sz w:val="16"/>
        </w:rPr>
        <w:t xml:space="preserve">) </w:t>
      </w:r>
      <w:r w:rsidRPr="00C44EA3">
        <w:rPr>
          <w:rStyle w:val="Emphasis"/>
        </w:rPr>
        <w:t>laws</w:t>
      </w:r>
      <w:r w:rsidRPr="00C44EA3">
        <w:rPr>
          <w:sz w:val="16"/>
        </w:rPr>
        <w:t xml:space="preserve"> </w:t>
      </w:r>
      <w:r w:rsidRPr="00C44EA3">
        <w:rPr>
          <w:rStyle w:val="StyleUnderline"/>
        </w:rPr>
        <w:t>that alter unions’</w:t>
      </w:r>
      <w:r w:rsidRPr="00C44EA3">
        <w:rPr>
          <w:sz w:val="16"/>
        </w:rPr>
        <w:t xml:space="preserve"> </w:t>
      </w:r>
      <w:r w:rsidRPr="00C44EA3">
        <w:rPr>
          <w:rStyle w:val="Emphasis"/>
        </w:rPr>
        <w:t>bargaining position</w:t>
      </w:r>
      <w:r w:rsidRPr="00C44EA3">
        <w:rPr>
          <w:sz w:val="16"/>
        </w:rPr>
        <w:t xml:space="preserve">. RTW laws allow employees who are not union members to enjoy the benefits of unions without paying dues. This induces a “free-rider” problem, one that labor advocates claim would weaken unions’ bargaining position both in and out of bankruptcy.21 </w:t>
      </w:r>
      <w:r w:rsidRPr="00C44EA3">
        <w:rPr>
          <w:rStyle w:val="StyleUnderline"/>
        </w:rPr>
        <w:t xml:space="preserve">Research also shows that </w:t>
      </w:r>
      <w:r w:rsidRPr="004D785C">
        <w:rPr>
          <w:rStyle w:val="StyleUnderline"/>
          <w:highlight w:val="cyan"/>
        </w:rPr>
        <w:t>RTW laws reduce</w:t>
      </w:r>
      <w:r w:rsidRPr="00C44EA3">
        <w:rPr>
          <w:rStyle w:val="StyleUnderline"/>
        </w:rPr>
        <w:t xml:space="preserve"> unions’ </w:t>
      </w:r>
      <w:r w:rsidRPr="004D785C">
        <w:rPr>
          <w:rStyle w:val="StyleUnderline"/>
          <w:highlight w:val="cyan"/>
        </w:rPr>
        <w:t>resources, limiting</w:t>
      </w:r>
      <w:r w:rsidRPr="00C44EA3">
        <w:rPr>
          <w:rStyle w:val="StyleUnderline"/>
        </w:rPr>
        <w:t xml:space="preserve"> their</w:t>
      </w:r>
      <w:r w:rsidRPr="00C44EA3">
        <w:rPr>
          <w:sz w:val="16"/>
        </w:rPr>
        <w:t xml:space="preserve"> </w:t>
      </w:r>
      <w:r w:rsidRPr="004D785C">
        <w:rPr>
          <w:rStyle w:val="Emphasis"/>
          <w:highlight w:val="cyan"/>
        </w:rPr>
        <w:t>powers</w:t>
      </w:r>
      <w:r w:rsidRPr="004D785C">
        <w:rPr>
          <w:sz w:val="16"/>
          <w:highlight w:val="cyan"/>
        </w:rPr>
        <w:t xml:space="preserve"> </w:t>
      </w:r>
      <w:r w:rsidRPr="004D785C">
        <w:rPr>
          <w:rStyle w:val="StyleUnderline"/>
          <w:highlight w:val="cyan"/>
        </w:rPr>
        <w:t xml:space="preserve">and </w:t>
      </w:r>
      <w:r w:rsidRPr="004D785C">
        <w:rPr>
          <w:rStyle w:val="Emphasis"/>
          <w:highlight w:val="cyan"/>
        </w:rPr>
        <w:t>ability</w:t>
      </w:r>
      <w:r w:rsidRPr="004D785C">
        <w:rPr>
          <w:sz w:val="16"/>
          <w:highlight w:val="cyan"/>
        </w:rPr>
        <w:t xml:space="preserve"> </w:t>
      </w:r>
      <w:r w:rsidRPr="004D785C">
        <w:rPr>
          <w:rStyle w:val="StyleUnderline"/>
          <w:highlight w:val="cyan"/>
        </w:rPr>
        <w:t>to</w:t>
      </w:r>
      <w:r w:rsidRPr="004D785C">
        <w:rPr>
          <w:sz w:val="16"/>
          <w:highlight w:val="cyan"/>
        </w:rPr>
        <w:t xml:space="preserve"> </w:t>
      </w:r>
      <w:r w:rsidRPr="004D785C">
        <w:rPr>
          <w:rStyle w:val="Emphasis"/>
          <w:highlight w:val="cyan"/>
        </w:rPr>
        <w:t>litigate</w:t>
      </w:r>
      <w:r w:rsidRPr="00C44EA3">
        <w:rPr>
          <w:sz w:val="16"/>
        </w:rPr>
        <w:t xml:space="preserve"> (see, e.g., Ellwood and Fine (1987), Holmes (1998), and </w:t>
      </w:r>
      <w:proofErr w:type="spellStart"/>
      <w:r w:rsidRPr="00C44EA3">
        <w:rPr>
          <w:sz w:val="16"/>
        </w:rPr>
        <w:t>Matsa</w:t>
      </w:r>
      <w:proofErr w:type="spellEnd"/>
      <w:r w:rsidRPr="00C44EA3">
        <w:rPr>
          <w:sz w:val="16"/>
        </w:rPr>
        <w:t xml:space="preserve"> (2010)). </w:t>
      </w:r>
      <w:r w:rsidRPr="004D785C">
        <w:rPr>
          <w:rStyle w:val="StyleUnderline"/>
          <w:highlight w:val="cyan"/>
        </w:rPr>
        <w:t>We</w:t>
      </w:r>
      <w:r w:rsidRPr="00C44EA3">
        <w:rPr>
          <w:rStyle w:val="StyleUnderline"/>
        </w:rPr>
        <w:t xml:space="preserve"> use this wrinkle to </w:t>
      </w:r>
      <w:r w:rsidRPr="004D785C">
        <w:rPr>
          <w:rStyle w:val="StyleUnderline"/>
          <w:highlight w:val="cyan"/>
        </w:rPr>
        <w:t>test if unionization has</w:t>
      </w:r>
      <w:r w:rsidRPr="004D785C">
        <w:rPr>
          <w:sz w:val="16"/>
          <w:highlight w:val="cyan"/>
        </w:rPr>
        <w:t xml:space="preserve"> </w:t>
      </w:r>
      <w:r w:rsidRPr="004D785C">
        <w:rPr>
          <w:rStyle w:val="Emphasis"/>
          <w:highlight w:val="cyan"/>
        </w:rPr>
        <w:t>differential effects</w:t>
      </w:r>
      <w:r w:rsidRPr="004D785C">
        <w:rPr>
          <w:sz w:val="16"/>
          <w:highlight w:val="cyan"/>
        </w:rPr>
        <w:t xml:space="preserve"> </w:t>
      </w:r>
      <w:r w:rsidRPr="004D785C">
        <w:rPr>
          <w:rStyle w:val="StyleUnderline"/>
          <w:highlight w:val="cyan"/>
        </w:rPr>
        <w:t>on</w:t>
      </w:r>
      <w:r w:rsidRPr="004D785C">
        <w:rPr>
          <w:sz w:val="16"/>
          <w:highlight w:val="cyan"/>
        </w:rPr>
        <w:t xml:space="preserve"> </w:t>
      </w:r>
      <w:r w:rsidRPr="004D785C">
        <w:rPr>
          <w:rStyle w:val="Emphasis"/>
          <w:highlight w:val="cyan"/>
        </w:rPr>
        <w:t>bond</w:t>
      </w:r>
      <w:r w:rsidRPr="004D785C">
        <w:rPr>
          <w:sz w:val="16"/>
          <w:highlight w:val="cyan"/>
        </w:rPr>
        <w:t xml:space="preserve"> </w:t>
      </w:r>
      <w:r w:rsidRPr="004D785C">
        <w:rPr>
          <w:rStyle w:val="Emphasis"/>
          <w:highlight w:val="cyan"/>
        </w:rPr>
        <w:t>prices</w:t>
      </w:r>
      <w:r w:rsidRPr="004D785C">
        <w:rPr>
          <w:sz w:val="16"/>
          <w:highlight w:val="cyan"/>
        </w:rPr>
        <w:t xml:space="preserve"> </w:t>
      </w:r>
      <w:r w:rsidRPr="004D785C">
        <w:rPr>
          <w:rStyle w:val="StyleUnderline"/>
          <w:highlight w:val="cyan"/>
        </w:rPr>
        <w:t>according to</w:t>
      </w:r>
      <w:r w:rsidRPr="00C44EA3">
        <w:rPr>
          <w:rStyle w:val="StyleUnderline"/>
        </w:rPr>
        <w:t xml:space="preserve"> whether the state in which the union election takes place has passed </w:t>
      </w:r>
      <w:r w:rsidRPr="004D785C">
        <w:rPr>
          <w:rStyle w:val="StyleUnderline"/>
          <w:highlight w:val="cyan"/>
        </w:rPr>
        <w:t>an</w:t>
      </w:r>
      <w:r w:rsidRPr="004D785C">
        <w:rPr>
          <w:sz w:val="16"/>
          <w:highlight w:val="cyan"/>
        </w:rPr>
        <w:t xml:space="preserve"> </w:t>
      </w:r>
      <w:r w:rsidRPr="004D785C">
        <w:rPr>
          <w:rStyle w:val="Emphasis"/>
          <w:highlight w:val="cyan"/>
        </w:rPr>
        <w:t>RTW law</w:t>
      </w:r>
      <w:r w:rsidRPr="00C44EA3">
        <w:rPr>
          <w:sz w:val="16"/>
        </w:rPr>
        <w:t>.</w:t>
      </w:r>
    </w:p>
    <w:p w14:paraId="5684CFD5" w14:textId="77777777" w:rsidR="003F4490" w:rsidRDefault="003F4490" w:rsidP="003F4490">
      <w:pPr>
        <w:rPr>
          <w:rStyle w:val="StyleUnderline"/>
        </w:rPr>
      </w:pPr>
      <w:r w:rsidRPr="00C44EA3">
        <w:rPr>
          <w:sz w:val="16"/>
        </w:rPr>
        <w:t xml:space="preserve">Table 12 shows the results of our tests. </w:t>
      </w:r>
      <w:r w:rsidRPr="004D785C">
        <w:rPr>
          <w:rStyle w:val="StyleUnderline"/>
          <w:highlight w:val="cyan"/>
        </w:rPr>
        <w:t>In states with</w:t>
      </w:r>
      <w:r w:rsidRPr="004D785C">
        <w:rPr>
          <w:sz w:val="16"/>
          <w:highlight w:val="cyan"/>
        </w:rPr>
        <w:t xml:space="preserve"> </w:t>
      </w:r>
      <w:r w:rsidRPr="004D785C">
        <w:rPr>
          <w:rStyle w:val="Emphasis"/>
          <w:highlight w:val="cyan"/>
        </w:rPr>
        <w:t>no</w:t>
      </w:r>
      <w:r w:rsidRPr="004D785C">
        <w:rPr>
          <w:sz w:val="16"/>
          <w:highlight w:val="cyan"/>
        </w:rPr>
        <w:t xml:space="preserve"> </w:t>
      </w:r>
      <w:r w:rsidRPr="004D785C">
        <w:rPr>
          <w:rStyle w:val="StyleUnderline"/>
          <w:highlight w:val="cyan"/>
        </w:rPr>
        <w:t>RTW</w:t>
      </w:r>
      <w:r w:rsidRPr="00C44EA3">
        <w:rPr>
          <w:rStyle w:val="StyleUnderline"/>
        </w:rPr>
        <w:t xml:space="preserve"> laws</w:t>
      </w:r>
      <w:r w:rsidRPr="00C44EA3">
        <w:rPr>
          <w:sz w:val="16"/>
        </w:rPr>
        <w:t xml:space="preserve"> (455 election events), </w:t>
      </w:r>
      <w:r w:rsidRPr="004D785C">
        <w:rPr>
          <w:rStyle w:val="StyleUnderline"/>
          <w:highlight w:val="cyan"/>
        </w:rPr>
        <w:t>unionization has a</w:t>
      </w:r>
      <w:r w:rsidRPr="004D785C">
        <w:rPr>
          <w:sz w:val="16"/>
          <w:highlight w:val="cyan"/>
        </w:rPr>
        <w:t xml:space="preserve"> </w:t>
      </w:r>
      <w:r w:rsidRPr="004D785C">
        <w:rPr>
          <w:rStyle w:val="Emphasis"/>
          <w:highlight w:val="cyan"/>
        </w:rPr>
        <w:t>large</w:t>
      </w:r>
      <w:r w:rsidRPr="004D785C">
        <w:rPr>
          <w:sz w:val="16"/>
          <w:highlight w:val="cyan"/>
        </w:rPr>
        <w:t xml:space="preserve"> </w:t>
      </w:r>
      <w:r w:rsidRPr="004D785C">
        <w:rPr>
          <w:rStyle w:val="StyleUnderline"/>
          <w:highlight w:val="cyan"/>
        </w:rPr>
        <w:t>and</w:t>
      </w:r>
      <w:r w:rsidRPr="004D785C">
        <w:rPr>
          <w:sz w:val="16"/>
          <w:highlight w:val="cyan"/>
        </w:rPr>
        <w:t xml:space="preserve"> </w:t>
      </w:r>
      <w:r w:rsidRPr="004D785C">
        <w:rPr>
          <w:rStyle w:val="Emphasis"/>
          <w:highlight w:val="cyan"/>
        </w:rPr>
        <w:t>significant impact</w:t>
      </w:r>
      <w:r w:rsidRPr="00C44EA3">
        <w:rPr>
          <w:sz w:val="16"/>
        </w:rPr>
        <w:t xml:space="preserve"> </w:t>
      </w:r>
      <w:r w:rsidRPr="00C44EA3">
        <w:rPr>
          <w:rStyle w:val="StyleUnderline"/>
        </w:rPr>
        <w:t>on</w:t>
      </w:r>
      <w:r w:rsidRPr="00C44EA3">
        <w:rPr>
          <w:sz w:val="16"/>
        </w:rPr>
        <w:t xml:space="preserve"> </w:t>
      </w:r>
      <w:r w:rsidRPr="00C44EA3">
        <w:rPr>
          <w:rStyle w:val="Emphasis"/>
        </w:rPr>
        <w:t>bond CARs</w:t>
      </w:r>
      <w:r w:rsidRPr="00C44EA3">
        <w:rPr>
          <w:sz w:val="16"/>
        </w:rPr>
        <w:t xml:space="preserve">. Relative to near losers, bond CARs of near winners drop 220 (670) basis points over the 3 (12)-month window following union elections. </w:t>
      </w:r>
      <w:r w:rsidRPr="004D785C">
        <w:rPr>
          <w:rStyle w:val="StyleUnderline"/>
          <w:highlight w:val="cyan"/>
        </w:rPr>
        <w:t>In states with RTW laws</w:t>
      </w:r>
      <w:r w:rsidRPr="00C44EA3">
        <w:rPr>
          <w:rStyle w:val="StyleUnderline"/>
        </w:rPr>
        <w:t xml:space="preserve">, in contrast, </w:t>
      </w:r>
      <w:r w:rsidRPr="004D785C">
        <w:rPr>
          <w:rStyle w:val="StyleUnderline"/>
          <w:highlight w:val="cyan"/>
        </w:rPr>
        <w:t>the impact of unionization</w:t>
      </w:r>
      <w:r w:rsidRPr="00C44EA3">
        <w:rPr>
          <w:rStyle w:val="StyleUnderline"/>
        </w:rPr>
        <w:t xml:space="preserve"> on bond values </w:t>
      </w:r>
      <w:r w:rsidRPr="004D785C">
        <w:rPr>
          <w:rStyle w:val="StyleUnderline"/>
          <w:highlight w:val="cyan"/>
        </w:rPr>
        <w:t xml:space="preserve">is </w:t>
      </w:r>
      <w:r w:rsidRPr="004D785C">
        <w:rPr>
          <w:rStyle w:val="Emphasis"/>
          <w:highlight w:val="cyan"/>
        </w:rPr>
        <w:t>small and insignificant</w:t>
      </w:r>
      <w:r w:rsidRPr="004D785C">
        <w:rPr>
          <w:rStyle w:val="Emphasis"/>
        </w:rPr>
        <w:t>ly different from zero</w:t>
      </w:r>
      <w:r w:rsidRPr="00C44EA3">
        <w:rPr>
          <w:sz w:val="16"/>
        </w:rPr>
        <w:t xml:space="preserve">. </w:t>
      </w:r>
      <w:r w:rsidRPr="00C44EA3">
        <w:rPr>
          <w:rStyle w:val="StyleUnderline"/>
        </w:rPr>
        <w:t>In all, the impact of unionization on unsecured creditors’ wealth seems to be weakened in states where the legislature has passed laws that undermine the power of unions.</w:t>
      </w:r>
    </w:p>
    <w:p w14:paraId="4025EF44" w14:textId="77777777" w:rsidR="003F4490" w:rsidRPr="00103EC0" w:rsidRDefault="003F4490" w:rsidP="003F4490">
      <w:pPr>
        <w:pStyle w:val="Heading4"/>
      </w:pPr>
      <w:r>
        <w:t xml:space="preserve">Bankruptcy negotiations require 'fair and equitable treatment,' which is judged in proportion to the strength of the stakeholder's </w:t>
      </w:r>
      <w:proofErr w:type="spellStart"/>
      <w:r>
        <w:rPr>
          <w:u w:val="single"/>
        </w:rPr>
        <w:t>nonbankruptcy</w:t>
      </w:r>
      <w:proofErr w:type="spellEnd"/>
      <w:r>
        <w:rPr>
          <w:u w:val="single"/>
        </w:rPr>
        <w:t xml:space="preserve"> rights</w:t>
      </w:r>
      <w:r>
        <w:t xml:space="preserve">---that means strengthening unions </w:t>
      </w:r>
      <w:r>
        <w:rPr>
          <w:u w:val="single"/>
        </w:rPr>
        <w:t>legally strengthens workers' position in bankruptcy proceedings</w:t>
      </w:r>
      <w:r>
        <w:t xml:space="preserve">! </w:t>
      </w:r>
    </w:p>
    <w:p w14:paraId="0A58CD70" w14:textId="77777777" w:rsidR="003F4490" w:rsidRDefault="003F4490" w:rsidP="003F4490">
      <w:r>
        <w:t xml:space="preserve">Gary M. </w:t>
      </w:r>
      <w:r w:rsidRPr="002975F6">
        <w:rPr>
          <w:rStyle w:val="Style13ptBold"/>
        </w:rPr>
        <w:t>Roberts 87</w:t>
      </w:r>
      <w:r>
        <w:t>, "Bankruptcy and the Union's Bargain: Equitable Treatment of Collective Bargaining Agreements," Stanford Law Review, vol. 39, no. 4, 1987, pp. 1015–56, JSTOR, https://doi.org/10.2307/1228876.</w:t>
      </w:r>
    </w:p>
    <w:p w14:paraId="0BCDEAFA" w14:textId="77777777" w:rsidR="003F4490" w:rsidRPr="00103EC0" w:rsidRDefault="003F4490" w:rsidP="003F4490">
      <w:pPr>
        <w:rPr>
          <w:sz w:val="16"/>
        </w:rPr>
      </w:pPr>
      <w:r w:rsidRPr="00703361">
        <w:rPr>
          <w:rStyle w:val="StyleUnderline"/>
          <w:highlight w:val="cyan"/>
        </w:rPr>
        <w:t>Section 1113</w:t>
      </w:r>
      <w:r w:rsidRPr="00103EC0">
        <w:rPr>
          <w:rStyle w:val="StyleUnderline"/>
        </w:rPr>
        <w:t xml:space="preserve">'s </w:t>
      </w:r>
      <w:r w:rsidRPr="00703361">
        <w:rPr>
          <w:rStyle w:val="StyleUnderline"/>
          <w:highlight w:val="cyan"/>
        </w:rPr>
        <w:t>require</w:t>
      </w:r>
      <w:r w:rsidRPr="00103EC0">
        <w:rPr>
          <w:rStyle w:val="StyleUnderline"/>
        </w:rPr>
        <w:t>ment of "</w:t>
      </w:r>
      <w:r w:rsidRPr="00703361">
        <w:rPr>
          <w:rStyle w:val="StyleUnderline"/>
          <w:highlight w:val="cyan"/>
        </w:rPr>
        <w:t>fair and equitable treatment</w:t>
      </w:r>
      <w:r w:rsidRPr="00703361">
        <w:rPr>
          <w:rStyle w:val="StyleUnderline"/>
        </w:rPr>
        <w:t>'</w:t>
      </w:r>
      <w:r w:rsidRPr="00703361">
        <w:rPr>
          <w:sz w:val="16"/>
        </w:rPr>
        <w:t>221</w:t>
      </w:r>
      <w:r w:rsidRPr="00103EC0">
        <w:rPr>
          <w:sz w:val="16"/>
        </w:rPr>
        <w:t xml:space="preserve"> </w:t>
      </w:r>
      <w:r w:rsidRPr="00103EC0">
        <w:rPr>
          <w:rStyle w:val="StyleUnderline"/>
        </w:rPr>
        <w:t>should</w:t>
      </w:r>
      <w:r w:rsidRPr="00103EC0">
        <w:rPr>
          <w:sz w:val="16"/>
        </w:rPr>
        <w:t xml:space="preserve"> </w:t>
      </w:r>
      <w:r w:rsidRPr="00103EC0">
        <w:rPr>
          <w:rStyle w:val="Emphasis"/>
        </w:rPr>
        <w:t>not attenuate</w:t>
      </w:r>
      <w:r w:rsidRPr="00103EC0">
        <w:rPr>
          <w:sz w:val="16"/>
        </w:rPr>
        <w:t xml:space="preserve"> </w:t>
      </w:r>
      <w:r w:rsidRPr="00103EC0">
        <w:rPr>
          <w:rStyle w:val="StyleUnderline"/>
        </w:rPr>
        <w:t>the strength of the union's collective bargaining rights as established by labor law</w:t>
      </w:r>
      <w:r w:rsidRPr="00103EC0">
        <w:rPr>
          <w:sz w:val="16"/>
        </w:rPr>
        <w:t xml:space="preserve">. In effect, the fair and equitable requirement should add nothing to the consideration of union contracts. </w:t>
      </w:r>
      <w:r w:rsidRPr="00103EC0">
        <w:rPr>
          <w:rStyle w:val="StyleUnderline"/>
        </w:rPr>
        <w:t>Its vague language simply begs the question, "</w:t>
      </w:r>
      <w:r w:rsidRPr="00703361">
        <w:rPr>
          <w:rStyle w:val="StyleUnderline"/>
          <w:highlight w:val="cyan"/>
        </w:rPr>
        <w:t xml:space="preserve">fair and equitable </w:t>
      </w:r>
      <w:r w:rsidRPr="00703361">
        <w:rPr>
          <w:rStyle w:val="Emphasis"/>
          <w:highlight w:val="cyan"/>
        </w:rPr>
        <w:t>according to what standard</w:t>
      </w:r>
      <w:r w:rsidRPr="00103EC0">
        <w:rPr>
          <w:rStyle w:val="Emphasis"/>
        </w:rPr>
        <w:t>?</w:t>
      </w:r>
      <w:r w:rsidRPr="00103EC0">
        <w:rPr>
          <w:sz w:val="16"/>
        </w:rPr>
        <w:t xml:space="preserve">" </w:t>
      </w:r>
      <w:r w:rsidRPr="00703361">
        <w:rPr>
          <w:rStyle w:val="StyleUnderline"/>
          <w:highlight w:val="cyan"/>
        </w:rPr>
        <w:t>The</w:t>
      </w:r>
      <w:r w:rsidRPr="00703361">
        <w:rPr>
          <w:sz w:val="16"/>
          <w:highlight w:val="cyan"/>
        </w:rPr>
        <w:t xml:space="preserve"> </w:t>
      </w:r>
      <w:r w:rsidRPr="00703361">
        <w:rPr>
          <w:rStyle w:val="Emphasis"/>
          <w:highlight w:val="cyan"/>
        </w:rPr>
        <w:t>proper answer</w:t>
      </w:r>
      <w:r w:rsidRPr="00703361">
        <w:rPr>
          <w:sz w:val="16"/>
          <w:highlight w:val="cyan"/>
        </w:rPr>
        <w:t xml:space="preserve"> </w:t>
      </w:r>
      <w:r w:rsidRPr="00703361">
        <w:rPr>
          <w:rStyle w:val="StyleUnderline"/>
          <w:highlight w:val="cyan"/>
        </w:rPr>
        <w:t>is,</w:t>
      </w:r>
      <w:r w:rsidRPr="00103EC0">
        <w:rPr>
          <w:rStyle w:val="StyleUnderline"/>
        </w:rPr>
        <w:t xml:space="preserve"> "fair and equitable according to the</w:t>
      </w:r>
      <w:r w:rsidRPr="00103EC0">
        <w:rPr>
          <w:sz w:val="16"/>
        </w:rPr>
        <w:t xml:space="preserve"> </w:t>
      </w:r>
      <w:r w:rsidRPr="00703361">
        <w:rPr>
          <w:rStyle w:val="Emphasis"/>
          <w:highlight w:val="cyan"/>
        </w:rPr>
        <w:t xml:space="preserve">relative </w:t>
      </w:r>
      <w:proofErr w:type="spellStart"/>
      <w:r w:rsidRPr="00703361">
        <w:rPr>
          <w:rStyle w:val="Emphasis"/>
          <w:highlight w:val="cyan"/>
        </w:rPr>
        <w:t>nonbankruptcy</w:t>
      </w:r>
      <w:proofErr w:type="spellEnd"/>
      <w:r w:rsidRPr="00703361">
        <w:rPr>
          <w:rStyle w:val="Emphasis"/>
          <w:highlight w:val="cyan"/>
        </w:rPr>
        <w:t xml:space="preserve"> rights</w:t>
      </w:r>
      <w:r w:rsidRPr="00103EC0">
        <w:rPr>
          <w:rStyle w:val="Emphasis"/>
        </w:rPr>
        <w:t xml:space="preserve"> of the different creditors</w:t>
      </w:r>
      <w:r w:rsidRPr="00103EC0">
        <w:rPr>
          <w:sz w:val="16"/>
        </w:rPr>
        <w:t>."</w:t>
      </w:r>
    </w:p>
    <w:p w14:paraId="75BC2F84" w14:textId="77777777" w:rsidR="003F4490" w:rsidRPr="00103EC0" w:rsidRDefault="003F4490" w:rsidP="003F4490">
      <w:pPr>
        <w:rPr>
          <w:sz w:val="16"/>
        </w:rPr>
      </w:pPr>
      <w:r w:rsidRPr="00103EC0">
        <w:rPr>
          <w:rStyle w:val="StyleUnderline"/>
        </w:rPr>
        <w:t xml:space="preserve">Obviously, it would be incorrect to read section 1113 as mandating that secured and unsecured creditors receive </w:t>
      </w:r>
      <w:r w:rsidRPr="00103EC0">
        <w:rPr>
          <w:rStyle w:val="Emphasis"/>
        </w:rPr>
        <w:t>equal</w:t>
      </w:r>
      <w:r w:rsidRPr="00103EC0">
        <w:rPr>
          <w:sz w:val="16"/>
        </w:rPr>
        <w:t xml:space="preserve"> </w:t>
      </w:r>
      <w:r w:rsidRPr="00103EC0">
        <w:rPr>
          <w:rStyle w:val="StyleUnderline"/>
        </w:rPr>
        <w:t xml:space="preserve">treatment. The general </w:t>
      </w:r>
      <w:r w:rsidRPr="00703361">
        <w:rPr>
          <w:rStyle w:val="StyleUnderline"/>
          <w:highlight w:val="cyan"/>
        </w:rPr>
        <w:t>bankruptcy</w:t>
      </w:r>
      <w:r w:rsidRPr="00103EC0">
        <w:rPr>
          <w:rStyle w:val="StyleUnderline"/>
        </w:rPr>
        <w:t xml:space="preserve"> principle of assigning </w:t>
      </w:r>
      <w:r w:rsidRPr="00103EC0">
        <w:rPr>
          <w:rStyle w:val="Emphasis"/>
        </w:rPr>
        <w:t>unequal priority</w:t>
      </w:r>
      <w:r w:rsidRPr="00103EC0">
        <w:rPr>
          <w:sz w:val="16"/>
        </w:rPr>
        <w:t xml:space="preserve"> </w:t>
      </w:r>
      <w:r w:rsidRPr="00103EC0">
        <w:rPr>
          <w:rStyle w:val="StyleUnderline"/>
        </w:rPr>
        <w:t>to</w:t>
      </w:r>
      <w:r w:rsidRPr="00103EC0">
        <w:rPr>
          <w:sz w:val="16"/>
        </w:rPr>
        <w:t xml:space="preserve"> </w:t>
      </w:r>
      <w:r w:rsidRPr="00103EC0">
        <w:rPr>
          <w:rStyle w:val="Emphasis"/>
        </w:rPr>
        <w:t>different classes</w:t>
      </w:r>
      <w:r w:rsidRPr="00103EC0">
        <w:rPr>
          <w:sz w:val="16"/>
        </w:rPr>
        <w:t xml:space="preserve"> of creditors </w:t>
      </w:r>
      <w:r w:rsidRPr="00103EC0">
        <w:rPr>
          <w:rStyle w:val="Emphasis"/>
        </w:rPr>
        <w:t>instead</w:t>
      </w:r>
      <w:r w:rsidRPr="00103EC0">
        <w:rPr>
          <w:sz w:val="16"/>
        </w:rPr>
        <w:t xml:space="preserve"> </w:t>
      </w:r>
      <w:r w:rsidRPr="00703361">
        <w:rPr>
          <w:rStyle w:val="StyleUnderline"/>
          <w:highlight w:val="cyan"/>
        </w:rPr>
        <w:t>requires that the</w:t>
      </w:r>
      <w:r w:rsidRPr="00703361">
        <w:rPr>
          <w:sz w:val="16"/>
          <w:highlight w:val="cyan"/>
        </w:rPr>
        <w:t xml:space="preserve"> </w:t>
      </w:r>
      <w:r w:rsidRPr="00703361">
        <w:rPr>
          <w:rStyle w:val="Emphasis"/>
          <w:highlight w:val="cyan"/>
        </w:rPr>
        <w:t>magnitude</w:t>
      </w:r>
      <w:r w:rsidRPr="00703361">
        <w:rPr>
          <w:sz w:val="16"/>
          <w:highlight w:val="cyan"/>
        </w:rPr>
        <w:t xml:space="preserve"> </w:t>
      </w:r>
      <w:r w:rsidRPr="00703361">
        <w:rPr>
          <w:rStyle w:val="StyleUnderline"/>
          <w:highlight w:val="cyan"/>
        </w:rPr>
        <w:t>of</w:t>
      </w:r>
      <w:r w:rsidRPr="00103EC0">
        <w:rPr>
          <w:rStyle w:val="StyleUnderline"/>
        </w:rPr>
        <w:t xml:space="preserve"> the</w:t>
      </w:r>
      <w:r w:rsidRPr="00103EC0">
        <w:rPr>
          <w:sz w:val="16"/>
        </w:rPr>
        <w:t xml:space="preserve"> </w:t>
      </w:r>
      <w:r w:rsidRPr="00703361">
        <w:rPr>
          <w:rStyle w:val="Emphasis"/>
          <w:highlight w:val="cyan"/>
        </w:rPr>
        <w:t>creditors' sacrifices</w:t>
      </w:r>
      <w:r w:rsidRPr="00703361">
        <w:rPr>
          <w:sz w:val="16"/>
        </w:rPr>
        <w:t xml:space="preserve"> </w:t>
      </w:r>
      <w:r w:rsidRPr="00703361">
        <w:rPr>
          <w:rStyle w:val="StyleUnderline"/>
        </w:rPr>
        <w:t>in</w:t>
      </w:r>
      <w:r w:rsidRPr="00103EC0">
        <w:rPr>
          <w:sz w:val="16"/>
        </w:rPr>
        <w:t xml:space="preserve"> </w:t>
      </w:r>
      <w:r w:rsidRPr="00103EC0">
        <w:rPr>
          <w:rStyle w:val="Emphasis"/>
        </w:rPr>
        <w:t>bankruptcy</w:t>
      </w:r>
      <w:r w:rsidRPr="00103EC0">
        <w:rPr>
          <w:sz w:val="16"/>
        </w:rPr>
        <w:t xml:space="preserve"> </w:t>
      </w:r>
      <w:r w:rsidRPr="00703361">
        <w:rPr>
          <w:rStyle w:val="StyleUnderline"/>
          <w:highlight w:val="cyan"/>
        </w:rPr>
        <w:t>be</w:t>
      </w:r>
      <w:r w:rsidRPr="00703361">
        <w:rPr>
          <w:sz w:val="16"/>
          <w:highlight w:val="cyan"/>
        </w:rPr>
        <w:t xml:space="preserve"> </w:t>
      </w:r>
      <w:r w:rsidRPr="00703361">
        <w:rPr>
          <w:rStyle w:val="Emphasis"/>
          <w:highlight w:val="cyan"/>
        </w:rPr>
        <w:t>gauged</w:t>
      </w:r>
      <w:r w:rsidRPr="00703361">
        <w:rPr>
          <w:sz w:val="16"/>
          <w:highlight w:val="cyan"/>
        </w:rPr>
        <w:t xml:space="preserve"> </w:t>
      </w:r>
      <w:r w:rsidRPr="00703361">
        <w:rPr>
          <w:rStyle w:val="StyleUnderline"/>
          <w:highlight w:val="cyan"/>
        </w:rPr>
        <w:t>by</w:t>
      </w:r>
      <w:r w:rsidRPr="00103EC0">
        <w:rPr>
          <w:rStyle w:val="StyleUnderline"/>
        </w:rPr>
        <w:t xml:space="preserve"> the</w:t>
      </w:r>
      <w:r w:rsidRPr="00103EC0">
        <w:rPr>
          <w:sz w:val="16"/>
        </w:rPr>
        <w:t xml:space="preserve"> </w:t>
      </w:r>
      <w:r w:rsidRPr="00103EC0">
        <w:rPr>
          <w:rStyle w:val="Emphasis"/>
        </w:rPr>
        <w:t xml:space="preserve">strength of their </w:t>
      </w:r>
      <w:r w:rsidRPr="00703361">
        <w:rPr>
          <w:rStyle w:val="Emphasis"/>
          <w:highlight w:val="cyan"/>
        </w:rPr>
        <w:t>preexisting rights</w:t>
      </w:r>
      <w:r w:rsidRPr="00103EC0">
        <w:rPr>
          <w:sz w:val="16"/>
        </w:rPr>
        <w:t>.222 Interpreting this requirement to dictate some type of "equal-</w:t>
      </w:r>
      <w:proofErr w:type="spellStart"/>
      <w:r w:rsidRPr="00103EC0">
        <w:rPr>
          <w:sz w:val="16"/>
        </w:rPr>
        <w:t>ity</w:t>
      </w:r>
      <w:proofErr w:type="spellEnd"/>
      <w:r w:rsidRPr="00103EC0">
        <w:rPr>
          <w:sz w:val="16"/>
        </w:rPr>
        <w:t xml:space="preserve">" among creditors or between the debtor's organized and unorganized employees—as the K &amp; B Mounting court apparently did223-loses sight of the overriding bankruptcy principle of relative priority. </w:t>
      </w:r>
      <w:r w:rsidRPr="00103EC0">
        <w:rPr>
          <w:rStyle w:val="StyleUnderline"/>
        </w:rPr>
        <w:t>The debtor's</w:t>
      </w:r>
      <w:r w:rsidRPr="00103EC0">
        <w:rPr>
          <w:sz w:val="16"/>
        </w:rPr>
        <w:t xml:space="preserve"> </w:t>
      </w:r>
      <w:r w:rsidRPr="00703361">
        <w:rPr>
          <w:rStyle w:val="Emphasis"/>
          <w:highlight w:val="cyan"/>
        </w:rPr>
        <w:t>nonunion employees</w:t>
      </w:r>
      <w:r w:rsidRPr="00103EC0">
        <w:rPr>
          <w:sz w:val="16"/>
        </w:rPr>
        <w:t xml:space="preserve"> </w:t>
      </w:r>
      <w:r w:rsidRPr="00703361">
        <w:rPr>
          <w:rStyle w:val="StyleUnderline"/>
          <w:highlight w:val="cyan"/>
        </w:rPr>
        <w:t>are</w:t>
      </w:r>
      <w:r w:rsidRPr="00703361">
        <w:rPr>
          <w:sz w:val="16"/>
          <w:highlight w:val="cyan"/>
        </w:rPr>
        <w:t xml:space="preserve"> </w:t>
      </w:r>
      <w:r w:rsidRPr="00703361">
        <w:rPr>
          <w:rStyle w:val="Emphasis"/>
          <w:highlight w:val="cyan"/>
        </w:rPr>
        <w:t>not protected</w:t>
      </w:r>
      <w:r w:rsidRPr="00103EC0">
        <w:rPr>
          <w:sz w:val="16"/>
        </w:rPr>
        <w:t xml:space="preserve"> </w:t>
      </w:r>
      <w:r w:rsidRPr="00103EC0">
        <w:rPr>
          <w:rStyle w:val="StyleUnderline"/>
        </w:rPr>
        <w:t>by the</w:t>
      </w:r>
      <w:r w:rsidRPr="00103EC0">
        <w:rPr>
          <w:sz w:val="16"/>
        </w:rPr>
        <w:t xml:space="preserve"> </w:t>
      </w:r>
      <w:r w:rsidRPr="00103EC0">
        <w:rPr>
          <w:rStyle w:val="Emphasis"/>
        </w:rPr>
        <w:t>NLRA</w:t>
      </w:r>
      <w:r w:rsidRPr="00103EC0">
        <w:rPr>
          <w:sz w:val="16"/>
        </w:rPr>
        <w:t xml:space="preserve"> in the </w:t>
      </w:r>
      <w:r w:rsidRPr="00703361">
        <w:rPr>
          <w:rStyle w:val="Emphasis"/>
          <w:highlight w:val="cyan"/>
        </w:rPr>
        <w:t>prebankruptcy</w:t>
      </w:r>
      <w:r w:rsidRPr="00103EC0">
        <w:rPr>
          <w:sz w:val="16"/>
        </w:rPr>
        <w:t xml:space="preserve"> world, </w:t>
      </w:r>
      <w:r w:rsidRPr="00703361">
        <w:rPr>
          <w:rStyle w:val="StyleUnderline"/>
          <w:highlight w:val="cyan"/>
        </w:rPr>
        <w:t>therefore they do not deserve the</w:t>
      </w:r>
      <w:r w:rsidRPr="00703361">
        <w:rPr>
          <w:sz w:val="16"/>
          <w:highlight w:val="cyan"/>
        </w:rPr>
        <w:t xml:space="preserve"> </w:t>
      </w:r>
      <w:r w:rsidRPr="00703361">
        <w:rPr>
          <w:rStyle w:val="Emphasis"/>
          <w:highlight w:val="cyan"/>
        </w:rPr>
        <w:t>same protection</w:t>
      </w:r>
      <w:r w:rsidRPr="00703361">
        <w:rPr>
          <w:sz w:val="16"/>
          <w:highlight w:val="cyan"/>
        </w:rPr>
        <w:t xml:space="preserve"> </w:t>
      </w:r>
      <w:r w:rsidRPr="00703361">
        <w:rPr>
          <w:rStyle w:val="Emphasis"/>
          <w:highlight w:val="cyan"/>
        </w:rPr>
        <w:t>in bankruptcy</w:t>
      </w:r>
      <w:r w:rsidRPr="00703361">
        <w:rPr>
          <w:sz w:val="16"/>
          <w:highlight w:val="cyan"/>
        </w:rPr>
        <w:t xml:space="preserve"> </w:t>
      </w:r>
      <w:r w:rsidRPr="00703361">
        <w:rPr>
          <w:rStyle w:val="StyleUnderline"/>
          <w:highlight w:val="cyan"/>
        </w:rPr>
        <w:t>as</w:t>
      </w:r>
      <w:r w:rsidRPr="00703361">
        <w:rPr>
          <w:sz w:val="16"/>
          <w:highlight w:val="cyan"/>
        </w:rPr>
        <w:t xml:space="preserve"> </w:t>
      </w:r>
      <w:r w:rsidRPr="00703361">
        <w:rPr>
          <w:rStyle w:val="Emphasis"/>
          <w:highlight w:val="cyan"/>
        </w:rPr>
        <w:t>union employees</w:t>
      </w:r>
      <w:r w:rsidRPr="00103EC0">
        <w:rPr>
          <w:sz w:val="16"/>
        </w:rPr>
        <w:t xml:space="preserve"> receive.</w:t>
      </w:r>
    </w:p>
    <w:p w14:paraId="4F77CBB8" w14:textId="77777777" w:rsidR="003F4490" w:rsidRDefault="003F4490" w:rsidP="003F4490">
      <w:pPr>
        <w:rPr>
          <w:sz w:val="16"/>
        </w:rPr>
      </w:pPr>
      <w:r w:rsidRPr="00103EC0">
        <w:rPr>
          <w:sz w:val="16"/>
        </w:rPr>
        <w:t xml:space="preserve">Similarly, those courts that require labor's sacrifices to be "proportionate" to those of other creditors also misinterpreted the statutory requirement. </w:t>
      </w:r>
      <w:r w:rsidRPr="00103EC0">
        <w:rPr>
          <w:rStyle w:val="StyleUnderline"/>
        </w:rPr>
        <w:t>The appropriate interpretation of "proportionate" sacrifice would require that the sacrifices of the various creditors be</w:t>
      </w:r>
      <w:r w:rsidRPr="00103EC0">
        <w:rPr>
          <w:sz w:val="16"/>
        </w:rPr>
        <w:t xml:space="preserve"> </w:t>
      </w:r>
      <w:r w:rsidRPr="00103EC0">
        <w:rPr>
          <w:rStyle w:val="Emphasis"/>
        </w:rPr>
        <w:t>proportionate</w:t>
      </w:r>
      <w:r w:rsidRPr="00103EC0">
        <w:rPr>
          <w:sz w:val="16"/>
        </w:rPr>
        <w:t xml:space="preserve"> </w:t>
      </w:r>
      <w:r w:rsidRPr="00103EC0">
        <w:rPr>
          <w:rStyle w:val="StyleUnderline"/>
        </w:rPr>
        <w:t>to the</w:t>
      </w:r>
      <w:r w:rsidRPr="00103EC0">
        <w:rPr>
          <w:sz w:val="16"/>
        </w:rPr>
        <w:t xml:space="preserve"> </w:t>
      </w:r>
      <w:proofErr w:type="spellStart"/>
      <w:r w:rsidRPr="00103EC0">
        <w:rPr>
          <w:rStyle w:val="Emphasis"/>
        </w:rPr>
        <w:t>nonbankruptcy</w:t>
      </w:r>
      <w:proofErr w:type="spellEnd"/>
      <w:r w:rsidRPr="00103EC0">
        <w:rPr>
          <w:rStyle w:val="Emphasis"/>
        </w:rPr>
        <w:t xml:space="preserve"> entitlements</w:t>
      </w:r>
      <w:r w:rsidRPr="00103EC0">
        <w:rPr>
          <w:sz w:val="16"/>
        </w:rPr>
        <w:t xml:space="preserve"> </w:t>
      </w:r>
      <w:r w:rsidRPr="00103EC0">
        <w:rPr>
          <w:rStyle w:val="StyleUnderline"/>
        </w:rPr>
        <w:t>of</w:t>
      </w:r>
      <w:r w:rsidRPr="00103EC0">
        <w:rPr>
          <w:sz w:val="16"/>
        </w:rPr>
        <w:t xml:space="preserve"> the </w:t>
      </w:r>
      <w:r w:rsidRPr="00103EC0">
        <w:rPr>
          <w:rStyle w:val="Emphasis"/>
        </w:rPr>
        <w:t>various creditors</w:t>
      </w:r>
      <w:r w:rsidRPr="00103EC0">
        <w:rPr>
          <w:sz w:val="16"/>
        </w:rPr>
        <w:t xml:space="preserve">. It is doubtful that the courts using this language had the ranking of </w:t>
      </w:r>
      <w:proofErr w:type="spellStart"/>
      <w:r w:rsidRPr="00103EC0">
        <w:rPr>
          <w:sz w:val="16"/>
        </w:rPr>
        <w:t>nonban-kruptcy</w:t>
      </w:r>
      <w:proofErr w:type="spellEnd"/>
      <w:r w:rsidRPr="00103EC0">
        <w:rPr>
          <w:sz w:val="16"/>
        </w:rPr>
        <w:t xml:space="preserve"> entitlements in mind. It is much more likely that those courts incorrectly interpreted "proportionate" to mean proportionate in amount, irrespective of </w:t>
      </w:r>
      <w:proofErr w:type="spellStart"/>
      <w:r w:rsidRPr="00103EC0">
        <w:rPr>
          <w:sz w:val="16"/>
        </w:rPr>
        <w:t>nonbankruptcy</w:t>
      </w:r>
      <w:proofErr w:type="spellEnd"/>
      <w:r w:rsidRPr="00103EC0">
        <w:rPr>
          <w:sz w:val="16"/>
        </w:rPr>
        <w:t xml:space="preserve"> entitlements.224</w:t>
      </w:r>
    </w:p>
    <w:p w14:paraId="1F84266F" w14:textId="77777777" w:rsidR="003F4490" w:rsidRPr="0032213A" w:rsidRDefault="003F4490" w:rsidP="003F4490">
      <w:pPr>
        <w:pStyle w:val="Heading3"/>
      </w:pPr>
      <w:r w:rsidRPr="0032213A">
        <w:t>Bankruptcy---Yes Churches</w:t>
      </w:r>
    </w:p>
    <w:p w14:paraId="2BC3260D" w14:textId="77777777" w:rsidR="003F4490" w:rsidRPr="0032213A" w:rsidRDefault="003F4490" w:rsidP="003F4490">
      <w:pPr>
        <w:pStyle w:val="Heading4"/>
      </w:pPr>
      <w:r>
        <w:t xml:space="preserve">Bankruptcy law covers religious organizations. </w:t>
      </w:r>
    </w:p>
    <w:p w14:paraId="78977D43" w14:textId="77777777" w:rsidR="003F4490" w:rsidRPr="0032213A" w:rsidRDefault="003F4490" w:rsidP="003F4490">
      <w:r>
        <w:t xml:space="preserve">David A. </w:t>
      </w:r>
      <w:r w:rsidRPr="0032213A">
        <w:rPr>
          <w:rStyle w:val="Style13ptBold"/>
        </w:rPr>
        <w:t>Skeel, Jr. 3</w:t>
      </w:r>
      <w:r>
        <w:t>, Professor of Law, University of Pennsylvania Law School, "Avoiding Moral Bankruptcy," Boston College Law Review, vol. 49, 2003, p. 1181, bclawreview.bc.edu/articles/1184/files/63bd6a968273e.pdf</w:t>
      </w:r>
    </w:p>
    <w:p w14:paraId="66AD6A8C" w14:textId="77777777" w:rsidR="003F4490" w:rsidRPr="0032213A" w:rsidRDefault="003F4490" w:rsidP="003F4490">
      <w:pPr>
        <w:rPr>
          <w:sz w:val="16"/>
        </w:rPr>
      </w:pPr>
      <w:r w:rsidRPr="0032213A">
        <w:rPr>
          <w:sz w:val="16"/>
        </w:rPr>
        <w:t>I. GOOD OR BAD FAITH?</w:t>
      </w:r>
    </w:p>
    <w:p w14:paraId="25DD7CC4" w14:textId="77777777" w:rsidR="003F4490" w:rsidRPr="0032213A" w:rsidRDefault="003F4490" w:rsidP="003F4490">
      <w:pPr>
        <w:rPr>
          <w:sz w:val="16"/>
        </w:rPr>
      </w:pPr>
      <w:r w:rsidRPr="0032213A">
        <w:rPr>
          <w:sz w:val="16"/>
        </w:rPr>
        <w:t xml:space="preserve">The first question is whether churches or other religious organizations are even permitted to file for bankruptcy. If American bankruptcy law excluded religious organizations, the debate as to whether bankruptcy is an appropriate solution would never get off the ground. But </w:t>
      </w:r>
      <w:r w:rsidRPr="0032213A">
        <w:rPr>
          <w:rStyle w:val="StyleUnderline"/>
          <w:highlight w:val="cyan"/>
        </w:rPr>
        <w:t>bankruptcy</w:t>
      </w:r>
      <w:r w:rsidRPr="0032213A">
        <w:rPr>
          <w:rStyle w:val="StyleUnderline"/>
        </w:rPr>
        <w:t xml:space="preserve"> law</w:t>
      </w:r>
      <w:r w:rsidRPr="0032213A">
        <w:rPr>
          <w:sz w:val="16"/>
        </w:rPr>
        <w:t xml:space="preserve"> itself </w:t>
      </w:r>
      <w:r w:rsidRPr="0032213A">
        <w:rPr>
          <w:rStyle w:val="StyleUnderline"/>
          <w:highlight w:val="cyan"/>
        </w:rPr>
        <w:t>is</w:t>
      </w:r>
      <w:r w:rsidRPr="0032213A">
        <w:rPr>
          <w:sz w:val="16"/>
          <w:highlight w:val="cyan"/>
        </w:rPr>
        <w:t xml:space="preserve"> </w:t>
      </w:r>
      <w:r w:rsidRPr="0032213A">
        <w:rPr>
          <w:rStyle w:val="Emphasis"/>
          <w:highlight w:val="cyan"/>
        </w:rPr>
        <w:t>easily capacious enough</w:t>
      </w:r>
      <w:r w:rsidRPr="0032213A">
        <w:rPr>
          <w:sz w:val="16"/>
          <w:highlight w:val="cyan"/>
        </w:rPr>
        <w:t xml:space="preserve"> </w:t>
      </w:r>
      <w:r w:rsidRPr="0032213A">
        <w:rPr>
          <w:rStyle w:val="StyleUnderline"/>
          <w:highlight w:val="cyan"/>
        </w:rPr>
        <w:t>to encompass</w:t>
      </w:r>
      <w:r w:rsidRPr="0032213A">
        <w:rPr>
          <w:sz w:val="16"/>
          <w:highlight w:val="cyan"/>
        </w:rPr>
        <w:t xml:space="preserve"> </w:t>
      </w:r>
      <w:r w:rsidRPr="0032213A">
        <w:rPr>
          <w:rStyle w:val="Emphasis"/>
          <w:highlight w:val="cyan"/>
        </w:rPr>
        <w:t>churches</w:t>
      </w:r>
      <w:r w:rsidRPr="0032213A">
        <w:rPr>
          <w:sz w:val="16"/>
          <w:highlight w:val="cyan"/>
        </w:rPr>
        <w:t xml:space="preserve"> </w:t>
      </w:r>
      <w:r w:rsidRPr="0032213A">
        <w:rPr>
          <w:rStyle w:val="StyleUnderline"/>
          <w:highlight w:val="cyan"/>
        </w:rPr>
        <w:t>and</w:t>
      </w:r>
      <w:r w:rsidRPr="0032213A">
        <w:rPr>
          <w:sz w:val="16"/>
        </w:rPr>
        <w:t xml:space="preserve"> other </w:t>
      </w:r>
      <w:r w:rsidRPr="0032213A">
        <w:rPr>
          <w:rStyle w:val="Emphasis"/>
          <w:highlight w:val="cyan"/>
        </w:rPr>
        <w:t>religious organizations</w:t>
      </w:r>
      <w:r w:rsidRPr="0032213A">
        <w:rPr>
          <w:sz w:val="16"/>
        </w:rPr>
        <w:t xml:space="preserve">. As we shall see, this does not necessarily mean that any church could file for bankruptcy if it wished to do so. The point is simply that </w:t>
      </w:r>
      <w:r w:rsidRPr="0032213A">
        <w:rPr>
          <w:rStyle w:val="StyleUnderline"/>
          <w:highlight w:val="cyan"/>
        </w:rPr>
        <w:t>religious organizations</w:t>
      </w:r>
      <w:r w:rsidRPr="0032213A">
        <w:rPr>
          <w:sz w:val="16"/>
          <w:highlight w:val="cyan"/>
        </w:rPr>
        <w:t xml:space="preserve"> </w:t>
      </w:r>
      <w:r w:rsidRPr="0032213A">
        <w:rPr>
          <w:rStyle w:val="Emphasis"/>
          <w:highlight w:val="cyan"/>
        </w:rPr>
        <w:t>meet the literal requirements</w:t>
      </w:r>
      <w:r w:rsidRPr="0032213A">
        <w:rPr>
          <w:sz w:val="16"/>
          <w:highlight w:val="cyan"/>
        </w:rPr>
        <w:t xml:space="preserve"> </w:t>
      </w:r>
      <w:r w:rsidRPr="0032213A">
        <w:rPr>
          <w:rStyle w:val="StyleUnderline"/>
          <w:highlight w:val="cyan"/>
        </w:rPr>
        <w:t>for</w:t>
      </w:r>
      <w:r w:rsidRPr="0032213A">
        <w:rPr>
          <w:sz w:val="16"/>
          <w:highlight w:val="cyan"/>
        </w:rPr>
        <w:t xml:space="preserve"> </w:t>
      </w:r>
      <w:r w:rsidRPr="0032213A">
        <w:rPr>
          <w:rStyle w:val="Emphasis"/>
          <w:highlight w:val="cyan"/>
        </w:rPr>
        <w:t>filing a bankruptcy petition</w:t>
      </w:r>
      <w:r w:rsidRPr="0032213A">
        <w:rPr>
          <w:sz w:val="16"/>
        </w:rPr>
        <w:t>, the "letter" of the bankruptcy law.</w:t>
      </w:r>
    </w:p>
    <w:p w14:paraId="0235857C" w14:textId="77777777" w:rsidR="003F4490" w:rsidRDefault="003F4490">
      <w:pPr>
        <w:spacing w:after="160" w:line="259" w:lineRule="auto"/>
        <w:rPr>
          <w:rFonts w:asciiTheme="minorHAnsi" w:hAnsiTheme="minorHAnsi" w:cstheme="minorBidi"/>
        </w:rPr>
      </w:pPr>
    </w:p>
    <w:p w14:paraId="55ECFFC5" w14:textId="77777777" w:rsidR="003F4490" w:rsidRDefault="003F4490" w:rsidP="003F4490">
      <w:pPr>
        <w:pStyle w:val="Heading3"/>
      </w:pPr>
      <w:r>
        <w:t>AT: Productivity Turn---2NC</w:t>
      </w:r>
    </w:p>
    <w:p w14:paraId="001D0DCC" w14:textId="77777777" w:rsidR="003F4490" w:rsidRDefault="003F4490" w:rsidP="003F4490">
      <w:pPr>
        <w:pStyle w:val="Heading4"/>
      </w:pPr>
      <w:r>
        <w:t xml:space="preserve">The link </w:t>
      </w:r>
      <w:r>
        <w:rPr>
          <w:u w:val="single"/>
        </w:rPr>
        <w:t>outweighs</w:t>
      </w:r>
      <w:r>
        <w:t xml:space="preserve"> the turn: </w:t>
      </w:r>
    </w:p>
    <w:p w14:paraId="75A70DCB" w14:textId="77777777" w:rsidR="003F4490" w:rsidRPr="00EC3953" w:rsidRDefault="003F4490" w:rsidP="003F4490">
      <w:pPr>
        <w:pStyle w:val="Heading4"/>
      </w:pPr>
      <w:r>
        <w:t xml:space="preserve">1. RISK-NEUTRALITY. Bond prices give </w:t>
      </w:r>
      <w:r>
        <w:rPr>
          <w:u w:val="single"/>
        </w:rPr>
        <w:t>greater weight</w:t>
      </w:r>
      <w:r>
        <w:t xml:space="preserve"> to costs occurred </w:t>
      </w:r>
      <w:r>
        <w:rPr>
          <w:u w:val="single"/>
        </w:rPr>
        <w:t>in bankruptcy</w:t>
      </w:r>
      <w:r>
        <w:t xml:space="preserve"> than the </w:t>
      </w:r>
      <w:r>
        <w:rPr>
          <w:u w:val="single"/>
        </w:rPr>
        <w:t>probability</w:t>
      </w:r>
      <w:r>
        <w:t xml:space="preserve"> of bankruptcy occurring in the first place. That trumps the turn, </w:t>
      </w:r>
      <w:r>
        <w:rPr>
          <w:u w:val="single"/>
        </w:rPr>
        <w:t>even if they are correct</w:t>
      </w:r>
      <w:r>
        <w:t xml:space="preserve">. </w:t>
      </w:r>
    </w:p>
    <w:p w14:paraId="24C917EA" w14:textId="77777777" w:rsidR="003F4490" w:rsidRDefault="003F4490" w:rsidP="003F4490">
      <w:pPr>
        <w:pStyle w:val="Undertag"/>
      </w:pPr>
      <w:r>
        <w:t>The market doesn't price bonds using actuarial tables. It prices them assuming defaults happen in the worst possible states—recessions, credit crunches, systemic crises. That's why risk-neutral default probability is 12% when historical default probability is only 1.6%. Any increase in what happens during bankruptcy gets multiplied by that inflated weight. Their productivity argument operates on the wrong margin: shaving points off an already-small default probability matters less than what happens in the states where defaults actually occur.</w:t>
      </w:r>
    </w:p>
    <w:p w14:paraId="51A734EA" w14:textId="77777777" w:rsidR="003F4490" w:rsidRDefault="003F4490" w:rsidP="003F4490">
      <w:pPr>
        <w:pStyle w:val="Undertag"/>
      </w:pPr>
      <w:r>
        <w:t xml:space="preserve">Nora </w:t>
      </w:r>
      <w:proofErr w:type="spellStart"/>
      <w:r>
        <w:t>note:bond</w:t>
      </w:r>
      <w:proofErr w:type="spellEnd"/>
      <w:r>
        <w:t xml:space="preserve"> assessments based on magnitude not probability. you're a diversified investor. if company experiences idiosyncratic risk, if rest of holdings fine, no care much about it. care more about--"assuming there's broader econ downturn, how bad would it be within this company."</w:t>
      </w:r>
    </w:p>
    <w:p w14:paraId="16A5C4BC" w14:textId="77777777" w:rsidR="003F4490" w:rsidRPr="00EE4BFD" w:rsidRDefault="003F4490" w:rsidP="003F4490">
      <w:pPr>
        <w:pStyle w:val="Undertag"/>
      </w:pPr>
      <w:r>
        <w:t xml:space="preserve">if </w:t>
      </w:r>
      <w:proofErr w:type="spellStart"/>
      <w:r>
        <w:t>aff</w:t>
      </w:r>
      <w:proofErr w:type="spellEnd"/>
      <w:r>
        <w:t xml:space="preserve"> = we reduce probably if default. </w:t>
      </w:r>
    </w:p>
    <w:p w14:paraId="70791DF6" w14:textId="77777777" w:rsidR="003F4490" w:rsidRDefault="003F4490" w:rsidP="003F4490">
      <w:r>
        <w:t xml:space="preserve">Murillo </w:t>
      </w:r>
      <w:r w:rsidRPr="00865D87">
        <w:rPr>
          <w:rStyle w:val="Style13ptBold"/>
        </w:rPr>
        <w:t>Campello et al. 18</w:t>
      </w:r>
      <w:r>
        <w:t xml:space="preserve">, Campello </w:t>
      </w:r>
      <w:r w:rsidRPr="00865D87">
        <w:t>Johnson Graduate School of Management Cornell University</w:t>
      </w:r>
      <w:r>
        <w:t xml:space="preserve">, </w:t>
      </w:r>
      <w:proofErr w:type="spellStart"/>
      <w:r w:rsidRPr="00865D87">
        <w:t>Jiaping</w:t>
      </w:r>
      <w:proofErr w:type="spellEnd"/>
      <w:r w:rsidRPr="00865D87">
        <w:t xml:space="preserve"> Qiu DeGroote School of Business McMaster University</w:t>
      </w:r>
      <w:r>
        <w:t xml:space="preserve">, </w:t>
      </w:r>
      <w:r w:rsidRPr="00865D87">
        <w:t>Janet Gao Kelley School of Business Indiana University</w:t>
      </w:r>
      <w:r>
        <w:t xml:space="preserve">, </w:t>
      </w:r>
      <w:r w:rsidRPr="00865D87">
        <w:t xml:space="preserve">Yue Zhang Universite </w:t>
      </w:r>
      <w:proofErr w:type="spellStart"/>
      <w:r w:rsidRPr="00865D87">
        <w:t>Catholique</w:t>
      </w:r>
      <w:proofErr w:type="spellEnd"/>
      <w:r w:rsidRPr="00865D87">
        <w:t xml:space="preserve"> de Louvain</w:t>
      </w:r>
      <w:r>
        <w:t>, “</w:t>
      </w:r>
      <w:r w:rsidRPr="00865D87">
        <w:t>Bankruptcy and the Cost of Organized Labor: Evidence from Union Elections</w:t>
      </w:r>
      <w:r>
        <w:t xml:space="preserve">,” </w:t>
      </w:r>
      <w:r w:rsidRPr="00865D87">
        <w:t>The Review of Financial Studies, Volume 31, Issue 3, March 2018, Pages 980–1013, https://doi.org/10.1093/rfs/hhx117</w:t>
      </w:r>
    </w:p>
    <w:p w14:paraId="717F5303" w14:textId="77777777" w:rsidR="003F4490" w:rsidRPr="00EE4BFD" w:rsidRDefault="003F4490" w:rsidP="003F4490">
      <w:pPr>
        <w:rPr>
          <w:sz w:val="16"/>
        </w:rPr>
      </w:pPr>
      <w:r w:rsidRPr="00EE4BFD">
        <w:rPr>
          <w:sz w:val="16"/>
        </w:rPr>
        <w:t xml:space="preserve">The last element </w:t>
      </w:r>
      <w:r w:rsidRPr="00EE4BFD">
        <w:rPr>
          <w:rStyle w:val="StyleUnderline"/>
        </w:rPr>
        <w:t>we need to consider</w:t>
      </w:r>
      <w:r w:rsidRPr="00EE4BFD">
        <w:rPr>
          <w:sz w:val="16"/>
        </w:rPr>
        <w:t xml:space="preserve"> is </w:t>
      </w:r>
      <w:r w:rsidRPr="00EE4BFD">
        <w:rPr>
          <w:rStyle w:val="StyleUnderline"/>
        </w:rPr>
        <w:t>the</w:t>
      </w:r>
      <w:r w:rsidRPr="00EE4BFD">
        <w:rPr>
          <w:sz w:val="16"/>
        </w:rPr>
        <w:t xml:space="preserve"> </w:t>
      </w:r>
      <w:r w:rsidRPr="00EE4BFD">
        <w:rPr>
          <w:rStyle w:val="Emphasis"/>
        </w:rPr>
        <w:t>probability</w:t>
      </w:r>
      <w:r w:rsidRPr="00EE4BFD">
        <w:rPr>
          <w:sz w:val="16"/>
        </w:rPr>
        <w:t xml:space="preserve"> </w:t>
      </w:r>
      <w:r w:rsidRPr="00EE4BFD">
        <w:rPr>
          <w:rStyle w:val="StyleUnderline"/>
        </w:rPr>
        <w:t>that</w:t>
      </w:r>
      <w:r w:rsidRPr="00EE4BFD">
        <w:rPr>
          <w:sz w:val="16"/>
        </w:rPr>
        <w:t xml:space="preserve"> </w:t>
      </w:r>
      <w:r w:rsidRPr="00EE4BFD">
        <w:rPr>
          <w:rStyle w:val="Emphasis"/>
        </w:rPr>
        <w:t>firms default</w:t>
      </w:r>
      <w:r w:rsidRPr="00EE4BFD">
        <w:rPr>
          <w:rStyle w:val="StyleUnderline"/>
        </w:rPr>
        <w:t xml:space="preserve">. We estimate default probabilities according to firms’ </w:t>
      </w:r>
      <w:r w:rsidRPr="00EE4BFD">
        <w:rPr>
          <w:rStyle w:val="Emphasis"/>
        </w:rPr>
        <w:t>credit ratings</w:t>
      </w:r>
      <w:r w:rsidRPr="00EE4BFD">
        <w:rPr>
          <w:sz w:val="16"/>
        </w:rPr>
        <w:t xml:space="preserve">, and we employ two measures of default. We first use historical default probabilities from Moody’s (Moody’s (2007)), which are simple statistics of past observed default events. </w:t>
      </w:r>
      <w:r w:rsidRPr="002B57D3">
        <w:rPr>
          <w:rStyle w:val="StyleUnderline"/>
        </w:rPr>
        <w:t>We</w:t>
      </w:r>
      <w:r w:rsidRPr="00EE4BFD">
        <w:rPr>
          <w:sz w:val="16"/>
        </w:rPr>
        <w:t xml:space="preserve"> also </w:t>
      </w:r>
      <w:r w:rsidRPr="002B57D3">
        <w:rPr>
          <w:rStyle w:val="StyleUnderline"/>
        </w:rPr>
        <w:t>use</w:t>
      </w:r>
      <w:r w:rsidRPr="002B57D3">
        <w:rPr>
          <w:sz w:val="16"/>
        </w:rPr>
        <w:t xml:space="preserve"> </w:t>
      </w:r>
      <w:r w:rsidRPr="002B57D3">
        <w:rPr>
          <w:rStyle w:val="Emphasis"/>
          <w:highlight w:val="cyan"/>
        </w:rPr>
        <w:t>risk-neutral</w:t>
      </w:r>
      <w:r w:rsidRPr="00EE4BFD">
        <w:rPr>
          <w:rStyle w:val="Emphasis"/>
        </w:rPr>
        <w:t xml:space="preserve"> </w:t>
      </w:r>
      <w:r w:rsidRPr="002B57D3">
        <w:rPr>
          <w:rStyle w:val="Emphasis"/>
          <w:highlight w:val="cyan"/>
        </w:rPr>
        <w:t>default probabilities</w:t>
      </w:r>
      <w:r w:rsidRPr="00EE4BFD">
        <w:rPr>
          <w:rStyle w:val="StyleUnderline"/>
        </w:rPr>
        <w:t xml:space="preserve">, </w:t>
      </w:r>
      <w:r w:rsidRPr="002B57D3">
        <w:rPr>
          <w:rStyle w:val="StyleUnderline"/>
        </w:rPr>
        <w:t xml:space="preserve">which </w:t>
      </w:r>
      <w:r w:rsidRPr="002B57D3">
        <w:rPr>
          <w:rStyle w:val="StyleUnderline"/>
          <w:highlight w:val="cyan"/>
        </w:rPr>
        <w:t>account for investors’</w:t>
      </w:r>
      <w:r w:rsidRPr="00EE4BFD">
        <w:rPr>
          <w:sz w:val="16"/>
        </w:rPr>
        <w:t xml:space="preserve"> </w:t>
      </w:r>
      <w:r w:rsidRPr="00EE4BFD">
        <w:rPr>
          <w:rStyle w:val="Emphasis"/>
        </w:rPr>
        <w:t xml:space="preserve">risk </w:t>
      </w:r>
      <w:r w:rsidRPr="002B57D3">
        <w:rPr>
          <w:rStyle w:val="Emphasis"/>
          <w:highlight w:val="cyan"/>
        </w:rPr>
        <w:t>preferences</w:t>
      </w:r>
      <w:r w:rsidRPr="00EE4BFD">
        <w:rPr>
          <w:sz w:val="16"/>
        </w:rPr>
        <w:t xml:space="preserve"> </w:t>
      </w:r>
      <w:r w:rsidRPr="00EE4BFD">
        <w:rPr>
          <w:rStyle w:val="StyleUnderline"/>
        </w:rPr>
        <w:t>and are</w:t>
      </w:r>
      <w:r w:rsidRPr="00EE4BFD">
        <w:rPr>
          <w:sz w:val="16"/>
        </w:rPr>
        <w:t xml:space="preserve"> </w:t>
      </w:r>
      <w:r w:rsidRPr="00EE4BFD">
        <w:rPr>
          <w:rStyle w:val="Emphasis"/>
        </w:rPr>
        <w:t>higher</w:t>
      </w:r>
      <w:r w:rsidRPr="00EE4BFD">
        <w:rPr>
          <w:sz w:val="16"/>
        </w:rPr>
        <w:t xml:space="preserve"> </w:t>
      </w:r>
      <w:r w:rsidRPr="00EE4BFD">
        <w:rPr>
          <w:rStyle w:val="StyleUnderline"/>
        </w:rPr>
        <w:t>than</w:t>
      </w:r>
      <w:r w:rsidRPr="00EE4BFD">
        <w:rPr>
          <w:sz w:val="16"/>
        </w:rPr>
        <w:t xml:space="preserve"> </w:t>
      </w:r>
      <w:r w:rsidRPr="00EE4BFD">
        <w:rPr>
          <w:rStyle w:val="Emphasis"/>
        </w:rPr>
        <w:t>historical occurrences</w:t>
      </w:r>
      <w:r w:rsidRPr="00EE4BFD">
        <w:rPr>
          <w:sz w:val="16"/>
        </w:rPr>
        <w:t xml:space="preserve">. Our </w:t>
      </w:r>
      <w:r w:rsidRPr="00EE4BFD">
        <w:rPr>
          <w:rStyle w:val="StyleUnderline"/>
        </w:rPr>
        <w:t>sample firms have an average credit rating of</w:t>
      </w:r>
      <w:r w:rsidRPr="00EE4BFD">
        <w:rPr>
          <w:sz w:val="16"/>
        </w:rPr>
        <w:t xml:space="preserve"> </w:t>
      </w:r>
      <w:r w:rsidRPr="00EE4BFD">
        <w:rPr>
          <w:rStyle w:val="Emphasis"/>
        </w:rPr>
        <w:t>A3</w:t>
      </w:r>
      <w:r w:rsidRPr="00EE4BFD">
        <w:rPr>
          <w:sz w:val="16"/>
        </w:rPr>
        <w:t xml:space="preserve">. </w:t>
      </w:r>
      <w:r w:rsidRPr="00EE4BFD">
        <w:rPr>
          <w:rStyle w:val="StyleUnderline"/>
        </w:rPr>
        <w:t xml:space="preserve">These </w:t>
      </w:r>
      <w:r w:rsidRPr="002B57D3">
        <w:rPr>
          <w:rStyle w:val="StyleUnderline"/>
          <w:highlight w:val="cyan"/>
        </w:rPr>
        <w:t>firms have</w:t>
      </w:r>
      <w:r w:rsidRPr="00EE4BFD">
        <w:rPr>
          <w:rStyle w:val="StyleUnderline"/>
        </w:rPr>
        <w:t xml:space="preserve"> a</w:t>
      </w:r>
      <w:r w:rsidRPr="00EE4BFD">
        <w:rPr>
          <w:sz w:val="16"/>
        </w:rPr>
        <w:t xml:space="preserve"> </w:t>
      </w:r>
      <w:r w:rsidRPr="00EE4BFD">
        <w:rPr>
          <w:rStyle w:val="Emphasis"/>
        </w:rPr>
        <w:t>historical</w:t>
      </w:r>
      <w:r w:rsidRPr="00EE4BFD">
        <w:rPr>
          <w:sz w:val="16"/>
        </w:rPr>
        <w:t xml:space="preserve"> </w:t>
      </w:r>
      <w:r w:rsidRPr="002B57D3">
        <w:rPr>
          <w:rStyle w:val="StyleUnderline"/>
          <w:highlight w:val="cyan"/>
        </w:rPr>
        <w:t>default probability of</w:t>
      </w:r>
      <w:r w:rsidRPr="002B57D3">
        <w:rPr>
          <w:sz w:val="16"/>
          <w:highlight w:val="cyan"/>
        </w:rPr>
        <w:t xml:space="preserve"> </w:t>
      </w:r>
      <w:r w:rsidRPr="002B57D3">
        <w:rPr>
          <w:rStyle w:val="Emphasis"/>
          <w:highlight w:val="cyan"/>
        </w:rPr>
        <w:t>1.6</w:t>
      </w:r>
      <w:r w:rsidRPr="00EE4BFD">
        <w:rPr>
          <w:rStyle w:val="Emphasis"/>
        </w:rPr>
        <w:t>%</w:t>
      </w:r>
      <w:r w:rsidRPr="00EE4BFD">
        <w:rPr>
          <w:sz w:val="16"/>
        </w:rPr>
        <w:t xml:space="preserve"> </w:t>
      </w:r>
      <w:r w:rsidRPr="002B57D3">
        <w:rPr>
          <w:rStyle w:val="StyleUnderline"/>
          <w:highlight w:val="cyan"/>
        </w:rPr>
        <w:t>and</w:t>
      </w:r>
      <w:r w:rsidRPr="00EE4BFD">
        <w:rPr>
          <w:rStyle w:val="StyleUnderline"/>
        </w:rPr>
        <w:t xml:space="preserve"> a</w:t>
      </w:r>
      <w:r w:rsidRPr="00EE4BFD">
        <w:rPr>
          <w:sz w:val="16"/>
        </w:rPr>
        <w:t xml:space="preserve"> </w:t>
      </w:r>
      <w:r w:rsidRPr="002B57D3">
        <w:rPr>
          <w:rStyle w:val="Emphasis"/>
          <w:highlight w:val="cyan"/>
        </w:rPr>
        <w:t>risk-neutral</w:t>
      </w:r>
      <w:r w:rsidRPr="00EE4BFD">
        <w:rPr>
          <w:sz w:val="16"/>
        </w:rPr>
        <w:t xml:space="preserve"> </w:t>
      </w:r>
      <w:r w:rsidRPr="00EE4BFD">
        <w:rPr>
          <w:rStyle w:val="StyleUnderline"/>
        </w:rPr>
        <w:t xml:space="preserve">default </w:t>
      </w:r>
      <w:r w:rsidRPr="002B57D3">
        <w:rPr>
          <w:rStyle w:val="StyleUnderline"/>
        </w:rPr>
        <w:t xml:space="preserve">probability </w:t>
      </w:r>
      <w:r w:rsidRPr="002B57D3">
        <w:rPr>
          <w:rStyle w:val="StyleUnderline"/>
          <w:highlight w:val="cyan"/>
        </w:rPr>
        <w:t>of</w:t>
      </w:r>
      <w:r w:rsidRPr="002B57D3">
        <w:rPr>
          <w:sz w:val="16"/>
          <w:highlight w:val="cyan"/>
        </w:rPr>
        <w:t xml:space="preserve"> </w:t>
      </w:r>
      <w:r w:rsidRPr="002B57D3">
        <w:rPr>
          <w:rStyle w:val="Emphasis"/>
          <w:highlight w:val="cyan"/>
        </w:rPr>
        <w:t>12</w:t>
      </w:r>
      <w:r w:rsidRPr="002B57D3">
        <w:rPr>
          <w:rStyle w:val="Emphasis"/>
        </w:rPr>
        <w:t>%</w:t>
      </w:r>
      <w:r w:rsidRPr="002B57D3">
        <w:rPr>
          <w:sz w:val="16"/>
        </w:rPr>
        <w:t>.</w:t>
      </w:r>
    </w:p>
    <w:p w14:paraId="3CA0829E" w14:textId="77777777" w:rsidR="003F4490" w:rsidRPr="00EE4BFD" w:rsidRDefault="003F4490" w:rsidP="003F4490">
      <w:pPr>
        <w:rPr>
          <w:sz w:val="16"/>
        </w:rPr>
      </w:pPr>
      <w:r w:rsidRPr="00EE4BFD">
        <w:rPr>
          <w:sz w:val="16"/>
        </w:rPr>
        <w:t>With these default probability statistics, we estimate an expected explicit bankruptcy cost of around $5.5 million for our sample firms under the historical default probability (= 1.6% × $343 million), a negligible portion of the $51 million total bondholder loss. Under the risk-neutral default probability, however, we expect bankruptcy costs to be $41 million (= 12% × $343 million), which accounts for a large proportion of total losses.</w:t>
      </w:r>
    </w:p>
    <w:p w14:paraId="74BFA9DB" w14:textId="77777777" w:rsidR="003F4490" w:rsidRPr="00EE4BFD" w:rsidRDefault="003F4490" w:rsidP="003F4490">
      <w:pPr>
        <w:rPr>
          <w:sz w:val="16"/>
        </w:rPr>
      </w:pPr>
      <w:r w:rsidRPr="00EE4BFD">
        <w:rPr>
          <w:sz w:val="16"/>
        </w:rPr>
        <w:t xml:space="preserve">The estimates above point to two possible channels through which bondholders’ wealth is dissipated in bankruptcy. </w:t>
      </w:r>
      <w:r w:rsidRPr="002B57D3">
        <w:rPr>
          <w:rStyle w:val="Emphasis"/>
        </w:rPr>
        <w:t>Modern asset pricing theory</w:t>
      </w:r>
      <w:r w:rsidRPr="00EE4BFD">
        <w:rPr>
          <w:sz w:val="16"/>
        </w:rPr>
        <w:t xml:space="preserve"> </w:t>
      </w:r>
      <w:r w:rsidRPr="002B57D3">
        <w:rPr>
          <w:rStyle w:val="StyleUnderline"/>
        </w:rPr>
        <w:t>suggests</w:t>
      </w:r>
      <w:r w:rsidRPr="00EE4BFD">
        <w:rPr>
          <w:rStyle w:val="StyleUnderline"/>
        </w:rPr>
        <w:t xml:space="preserve"> that</w:t>
      </w:r>
      <w:r w:rsidRPr="00EE4BFD">
        <w:rPr>
          <w:sz w:val="16"/>
        </w:rPr>
        <w:t xml:space="preserve"> </w:t>
      </w:r>
      <w:r w:rsidRPr="002B57D3">
        <w:rPr>
          <w:rStyle w:val="Emphasis"/>
          <w:highlight w:val="cyan"/>
        </w:rPr>
        <w:t>risk-neutrality</w:t>
      </w:r>
      <w:r w:rsidRPr="002B57D3">
        <w:rPr>
          <w:sz w:val="16"/>
          <w:highlight w:val="cyan"/>
        </w:rPr>
        <w:t xml:space="preserve"> </w:t>
      </w:r>
      <w:r w:rsidRPr="002B57D3">
        <w:rPr>
          <w:rStyle w:val="StyleUnderline"/>
          <w:highlight w:val="cyan"/>
        </w:rPr>
        <w:t>underlies</w:t>
      </w:r>
      <w:r w:rsidRPr="00EE4BFD">
        <w:rPr>
          <w:rStyle w:val="StyleUnderline"/>
        </w:rPr>
        <w:t xml:space="preserve"> the calculation of</w:t>
      </w:r>
      <w:r w:rsidRPr="00EE4BFD">
        <w:rPr>
          <w:sz w:val="16"/>
        </w:rPr>
        <w:t xml:space="preserve"> </w:t>
      </w:r>
      <w:r w:rsidRPr="002B57D3">
        <w:rPr>
          <w:rStyle w:val="Emphasis"/>
          <w:highlight w:val="cyan"/>
        </w:rPr>
        <w:t>bond prices</w:t>
      </w:r>
      <w:r w:rsidRPr="00EE4BFD">
        <w:rPr>
          <w:sz w:val="16"/>
        </w:rPr>
        <w:t xml:space="preserve"> (Duffie and Singleton (1999) and Elton et al. (2001)). </w:t>
      </w:r>
      <w:r w:rsidRPr="00EE4BFD">
        <w:rPr>
          <w:rStyle w:val="StyleUnderline"/>
        </w:rPr>
        <w:t>If bond investors</w:t>
      </w:r>
      <w:r w:rsidRPr="00EE4BFD">
        <w:rPr>
          <w:sz w:val="16"/>
        </w:rPr>
        <w:t xml:space="preserve"> </w:t>
      </w:r>
      <w:r w:rsidRPr="00EE4BFD">
        <w:rPr>
          <w:rStyle w:val="Emphasis"/>
        </w:rPr>
        <w:t>price</w:t>
      </w:r>
      <w:r w:rsidRPr="00EE4BFD">
        <w:rPr>
          <w:sz w:val="16"/>
        </w:rPr>
        <w:t xml:space="preserve"> their claims </w:t>
      </w:r>
      <w:r w:rsidRPr="00EE4BFD">
        <w:rPr>
          <w:rStyle w:val="StyleUnderline"/>
        </w:rPr>
        <w:t>using</w:t>
      </w:r>
      <w:r w:rsidRPr="00EE4BFD">
        <w:rPr>
          <w:sz w:val="16"/>
        </w:rPr>
        <w:t xml:space="preserve"> </w:t>
      </w:r>
      <w:r w:rsidRPr="00EE4BFD">
        <w:rPr>
          <w:rStyle w:val="Emphasis"/>
        </w:rPr>
        <w:t>risk-neutral probabilities</w:t>
      </w:r>
      <w:r w:rsidRPr="00EE4BFD">
        <w:rPr>
          <w:rStyle w:val="StyleUnderline"/>
        </w:rPr>
        <w:t>, then</w:t>
      </w:r>
      <w:r w:rsidRPr="00EE4BFD">
        <w:rPr>
          <w:sz w:val="16"/>
        </w:rPr>
        <w:t xml:space="preserve"> our results imply that </w:t>
      </w:r>
      <w:r w:rsidRPr="00EE4BFD">
        <w:rPr>
          <w:rStyle w:val="Emphasis"/>
          <w:sz w:val="28"/>
          <w:szCs w:val="28"/>
        </w:rPr>
        <w:t xml:space="preserve">over </w:t>
      </w:r>
      <w:r w:rsidRPr="002B57D3">
        <w:rPr>
          <w:rStyle w:val="Emphasis"/>
          <w:sz w:val="28"/>
          <w:szCs w:val="28"/>
          <w:highlight w:val="cyan"/>
        </w:rPr>
        <w:t xml:space="preserve">80% of </w:t>
      </w:r>
      <w:r w:rsidRPr="002B57D3">
        <w:rPr>
          <w:rStyle w:val="Emphasis"/>
          <w:sz w:val="28"/>
          <w:szCs w:val="28"/>
        </w:rPr>
        <w:t xml:space="preserve">observed </w:t>
      </w:r>
      <w:r w:rsidRPr="002B57D3">
        <w:rPr>
          <w:rStyle w:val="Emphasis"/>
          <w:sz w:val="28"/>
          <w:szCs w:val="28"/>
          <w:highlight w:val="cyan"/>
        </w:rPr>
        <w:t>losses</w:t>
      </w:r>
      <w:r w:rsidRPr="00EE4BFD">
        <w:rPr>
          <w:rStyle w:val="Emphasis"/>
          <w:sz w:val="28"/>
          <w:szCs w:val="28"/>
        </w:rPr>
        <w:t xml:space="preserve"> to bond values </w:t>
      </w:r>
      <w:r w:rsidRPr="002B57D3">
        <w:rPr>
          <w:rStyle w:val="Emphasis"/>
          <w:sz w:val="28"/>
          <w:szCs w:val="28"/>
          <w:highlight w:val="cyan"/>
        </w:rPr>
        <w:t>stem from expected court costs</w:t>
      </w:r>
      <w:r w:rsidRPr="00EE4BFD">
        <w:rPr>
          <w:sz w:val="16"/>
          <w:szCs w:val="28"/>
        </w:rPr>
        <w:t xml:space="preserve"> </w:t>
      </w:r>
      <w:r w:rsidRPr="00EE4BFD">
        <w:rPr>
          <w:sz w:val="16"/>
        </w:rPr>
        <w:t xml:space="preserve">(wealth that is in great part transferred to professionals involved in the litigation process). If one relies on historical default probabilities, on </w:t>
      </w:r>
      <w:r w:rsidRPr="002B57D3">
        <w:rPr>
          <w:sz w:val="16"/>
        </w:rPr>
        <w:t>the</w:t>
      </w:r>
      <w:r w:rsidRPr="00EE4BFD">
        <w:rPr>
          <w:sz w:val="16"/>
        </w:rPr>
        <w:t xml:space="preserve"> other hand, then a plausible conclusion is that only a small percentage of bondholder losses are due to in-court expenses, and the rest of the losses are likely to be captured by unionized workers, potentially due to improved job security and preserved wages and benefits (Abowd (1989)).</w:t>
      </w:r>
    </w:p>
    <w:p w14:paraId="77E43B2E" w14:textId="77777777" w:rsidR="003F4490" w:rsidRPr="00EE4BFD" w:rsidRDefault="003F4490" w:rsidP="003F4490">
      <w:pPr>
        <w:rPr>
          <w:sz w:val="16"/>
        </w:rPr>
      </w:pPr>
      <w:r w:rsidRPr="00EE4BFD">
        <w:rPr>
          <w:sz w:val="16"/>
        </w:rPr>
        <w:t>7 Concluding Remarks</w:t>
      </w:r>
    </w:p>
    <w:p w14:paraId="09BF4109" w14:textId="77777777" w:rsidR="003F4490" w:rsidRPr="00EE4BFD" w:rsidRDefault="003F4490" w:rsidP="003F4490">
      <w:pPr>
        <w:rPr>
          <w:sz w:val="16"/>
        </w:rPr>
      </w:pPr>
      <w:r w:rsidRPr="00EE4BFD">
        <w:rPr>
          <w:rStyle w:val="StyleUnderline"/>
        </w:rPr>
        <w:t xml:space="preserve">Using a </w:t>
      </w:r>
      <w:r w:rsidRPr="00EE4BFD">
        <w:rPr>
          <w:rStyle w:val="Emphasis"/>
        </w:rPr>
        <w:t>sample</w:t>
      </w:r>
      <w:r w:rsidRPr="00EE4BFD">
        <w:rPr>
          <w:sz w:val="16"/>
        </w:rPr>
        <w:t xml:space="preserve"> </w:t>
      </w:r>
      <w:r w:rsidRPr="00EE4BFD">
        <w:rPr>
          <w:rStyle w:val="StyleUnderline"/>
        </w:rPr>
        <w:t>of</w:t>
      </w:r>
      <w:r w:rsidRPr="00EE4BFD">
        <w:rPr>
          <w:sz w:val="16"/>
        </w:rPr>
        <w:t xml:space="preserve"> </w:t>
      </w:r>
      <w:r w:rsidRPr="002B57D3">
        <w:rPr>
          <w:rStyle w:val="Emphasis"/>
          <w:highlight w:val="cyan"/>
        </w:rPr>
        <w:t>union</w:t>
      </w:r>
      <w:r w:rsidRPr="00EE4BFD">
        <w:rPr>
          <w:rStyle w:val="Emphasis"/>
        </w:rPr>
        <w:t xml:space="preserve"> election</w:t>
      </w:r>
      <w:r w:rsidRPr="002B57D3">
        <w:rPr>
          <w:rStyle w:val="Emphasis"/>
          <w:highlight w:val="cyan"/>
        </w:rPr>
        <w:t>s</w:t>
      </w:r>
      <w:r w:rsidRPr="00EE4BFD">
        <w:rPr>
          <w:sz w:val="16"/>
        </w:rPr>
        <w:t xml:space="preserve"> spanning four decades, </w:t>
      </w:r>
      <w:r w:rsidRPr="00EE4BFD">
        <w:rPr>
          <w:rStyle w:val="StyleUnderline"/>
        </w:rPr>
        <w:t>we find that union election</w:t>
      </w:r>
      <w:r w:rsidRPr="00EE4BFD">
        <w:rPr>
          <w:sz w:val="16"/>
        </w:rPr>
        <w:t xml:space="preserve"> </w:t>
      </w:r>
      <w:r w:rsidRPr="00EE4BFD">
        <w:rPr>
          <w:rStyle w:val="Emphasis"/>
        </w:rPr>
        <w:t>victories</w:t>
      </w:r>
      <w:r w:rsidRPr="00EE4BFD">
        <w:rPr>
          <w:sz w:val="16"/>
        </w:rPr>
        <w:t xml:space="preserve"> </w:t>
      </w:r>
      <w:r w:rsidRPr="002B57D3">
        <w:rPr>
          <w:rStyle w:val="StyleUnderline"/>
          <w:highlight w:val="cyan"/>
        </w:rPr>
        <w:t>are associated with</w:t>
      </w:r>
      <w:r w:rsidRPr="002B57D3">
        <w:rPr>
          <w:sz w:val="16"/>
          <w:highlight w:val="cyan"/>
        </w:rPr>
        <w:t xml:space="preserve"> </w:t>
      </w:r>
      <w:r w:rsidRPr="002B57D3">
        <w:rPr>
          <w:rStyle w:val="Emphasis"/>
        </w:rPr>
        <w:t>increased</w:t>
      </w:r>
      <w:r w:rsidRPr="00EE4BFD">
        <w:rPr>
          <w:rStyle w:val="Emphasis"/>
        </w:rPr>
        <w:t xml:space="preserve"> bankruptcy costs</w:t>
      </w:r>
      <w:r w:rsidRPr="00EE4BFD">
        <w:rPr>
          <w:rStyle w:val="StyleUnderline"/>
        </w:rPr>
        <w:t>, which lead to</w:t>
      </w:r>
      <w:r w:rsidRPr="00EE4BFD">
        <w:rPr>
          <w:sz w:val="16"/>
        </w:rPr>
        <w:t xml:space="preserve"> </w:t>
      </w:r>
      <w:r w:rsidRPr="002B57D3">
        <w:rPr>
          <w:rStyle w:val="Emphasis"/>
          <w:highlight w:val="cyan"/>
        </w:rPr>
        <w:t>declines</w:t>
      </w:r>
      <w:r w:rsidRPr="002B57D3">
        <w:rPr>
          <w:sz w:val="16"/>
          <w:highlight w:val="cyan"/>
        </w:rPr>
        <w:t xml:space="preserve"> </w:t>
      </w:r>
      <w:r w:rsidRPr="002B57D3">
        <w:rPr>
          <w:rStyle w:val="StyleUnderline"/>
          <w:highlight w:val="cyan"/>
        </w:rPr>
        <w:t>in</w:t>
      </w:r>
      <w:r w:rsidRPr="002B57D3">
        <w:rPr>
          <w:sz w:val="16"/>
          <w:highlight w:val="cyan"/>
        </w:rPr>
        <w:t xml:space="preserve"> </w:t>
      </w:r>
      <w:r w:rsidRPr="002B57D3">
        <w:rPr>
          <w:rStyle w:val="Emphasis"/>
          <w:highlight w:val="cyan"/>
        </w:rPr>
        <w:t>bond values</w:t>
      </w:r>
      <w:r w:rsidRPr="00EE4BFD">
        <w:rPr>
          <w:rStyle w:val="StyleUnderline"/>
        </w:rPr>
        <w:t>. As we investigate channels through which</w:t>
      </w:r>
      <w:r w:rsidRPr="00EE4BFD">
        <w:rPr>
          <w:sz w:val="16"/>
        </w:rPr>
        <w:t xml:space="preserve"> </w:t>
      </w:r>
      <w:r w:rsidRPr="00EE4BFD">
        <w:rPr>
          <w:rStyle w:val="Emphasis"/>
        </w:rPr>
        <w:t>unionized labor</w:t>
      </w:r>
      <w:r w:rsidRPr="00EE4BFD">
        <w:rPr>
          <w:rStyle w:val="StyleUnderline"/>
        </w:rPr>
        <w:t xml:space="preserve"> affects </w:t>
      </w:r>
      <w:r w:rsidRPr="00EE4BFD">
        <w:rPr>
          <w:rStyle w:val="Emphasis"/>
        </w:rPr>
        <w:t>bond values</w:t>
      </w:r>
      <w:r w:rsidRPr="00EE4BFD">
        <w:rPr>
          <w:rStyle w:val="StyleUnderline"/>
        </w:rPr>
        <w:t xml:space="preserve">, we find that unionization is </w:t>
      </w:r>
      <w:r w:rsidRPr="002B57D3">
        <w:rPr>
          <w:rStyle w:val="StyleUnderline"/>
          <w:highlight w:val="cyan"/>
        </w:rPr>
        <w:t>associated with</w:t>
      </w:r>
      <w:r w:rsidRPr="00EE4BFD">
        <w:rPr>
          <w:rStyle w:val="StyleUnderline"/>
        </w:rPr>
        <w:t xml:space="preserve"> </w:t>
      </w:r>
      <w:r w:rsidRPr="002B57D3">
        <w:rPr>
          <w:rStyle w:val="Emphasis"/>
        </w:rPr>
        <w:t>increases</w:t>
      </w:r>
      <w:r w:rsidRPr="002B57D3">
        <w:rPr>
          <w:sz w:val="16"/>
        </w:rPr>
        <w:t xml:space="preserve"> </w:t>
      </w:r>
      <w:r w:rsidRPr="002B57D3">
        <w:rPr>
          <w:rStyle w:val="StyleUnderline"/>
        </w:rPr>
        <w:t>in</w:t>
      </w:r>
      <w:r w:rsidRPr="00EE4BFD">
        <w:rPr>
          <w:sz w:val="16"/>
        </w:rPr>
        <w:t xml:space="preserve"> </w:t>
      </w:r>
      <w:r w:rsidRPr="00EE4BFD">
        <w:rPr>
          <w:rStyle w:val="Emphasis"/>
        </w:rPr>
        <w:t xml:space="preserve">bankruptcy </w:t>
      </w:r>
      <w:r w:rsidRPr="002B57D3">
        <w:rPr>
          <w:rStyle w:val="Emphasis"/>
          <w:highlight w:val="cyan"/>
        </w:rPr>
        <w:t>costs</w:t>
      </w:r>
      <w:r w:rsidRPr="00EE4BFD">
        <w:rPr>
          <w:rStyle w:val="StyleUnderline"/>
        </w:rPr>
        <w:t xml:space="preserve">, </w:t>
      </w:r>
      <w:r w:rsidRPr="002B57D3">
        <w:rPr>
          <w:rStyle w:val="StyleUnderline"/>
          <w:highlight w:val="cyan"/>
        </w:rPr>
        <w:t>yet</w:t>
      </w:r>
      <w:r w:rsidRPr="002B57D3">
        <w:rPr>
          <w:sz w:val="16"/>
          <w:highlight w:val="cyan"/>
        </w:rPr>
        <w:t xml:space="preserve"> </w:t>
      </w:r>
      <w:r w:rsidRPr="002B57D3">
        <w:rPr>
          <w:rStyle w:val="Emphasis"/>
          <w:highlight w:val="cyan"/>
        </w:rPr>
        <w:t>no</w:t>
      </w:r>
      <w:r w:rsidRPr="00EE4BFD">
        <w:rPr>
          <w:sz w:val="16"/>
        </w:rPr>
        <w:t xml:space="preserve"> </w:t>
      </w:r>
      <w:r w:rsidRPr="00EE4BFD">
        <w:rPr>
          <w:rStyle w:val="StyleUnderline"/>
        </w:rPr>
        <w:t xml:space="preserve">apparent </w:t>
      </w:r>
      <w:r w:rsidRPr="002B57D3">
        <w:rPr>
          <w:rStyle w:val="StyleUnderline"/>
          <w:highlight w:val="cyan"/>
        </w:rPr>
        <w:t>changes</w:t>
      </w:r>
      <w:r w:rsidRPr="00EE4BFD">
        <w:rPr>
          <w:rStyle w:val="StyleUnderline"/>
        </w:rPr>
        <w:t xml:space="preserve"> </w:t>
      </w:r>
      <w:r w:rsidRPr="002B57D3">
        <w:rPr>
          <w:rStyle w:val="StyleUnderline"/>
          <w:highlight w:val="cyan"/>
        </w:rPr>
        <w:t>in</w:t>
      </w:r>
      <w:r w:rsidRPr="00EE4BFD">
        <w:rPr>
          <w:rStyle w:val="StyleUnderline"/>
        </w:rPr>
        <w:t xml:space="preserve"> the</w:t>
      </w:r>
      <w:r w:rsidRPr="00EE4BFD">
        <w:rPr>
          <w:sz w:val="16"/>
        </w:rPr>
        <w:t xml:space="preserve"> </w:t>
      </w:r>
      <w:r w:rsidRPr="002B57D3">
        <w:rPr>
          <w:rStyle w:val="Emphasis"/>
          <w:highlight w:val="cyan"/>
        </w:rPr>
        <w:t>probability</w:t>
      </w:r>
      <w:r w:rsidRPr="002B57D3">
        <w:rPr>
          <w:sz w:val="16"/>
          <w:highlight w:val="cyan"/>
        </w:rPr>
        <w:t xml:space="preserve"> </w:t>
      </w:r>
      <w:r w:rsidRPr="002B57D3">
        <w:rPr>
          <w:rStyle w:val="StyleUnderline"/>
          <w:highlight w:val="cyan"/>
        </w:rPr>
        <w:t>of</w:t>
      </w:r>
      <w:r w:rsidRPr="002B57D3">
        <w:rPr>
          <w:sz w:val="16"/>
          <w:highlight w:val="cyan"/>
        </w:rPr>
        <w:t xml:space="preserve"> </w:t>
      </w:r>
      <w:r w:rsidRPr="002B57D3">
        <w:rPr>
          <w:rStyle w:val="Emphasis"/>
          <w:highlight w:val="cyan"/>
        </w:rPr>
        <w:t>bankruptcy</w:t>
      </w:r>
      <w:r w:rsidRPr="00EE4BFD">
        <w:rPr>
          <w:rStyle w:val="StyleUnderline"/>
        </w:rPr>
        <w:t>. The impact of unionization on</w:t>
      </w:r>
      <w:r w:rsidRPr="00EE4BFD">
        <w:rPr>
          <w:sz w:val="16"/>
        </w:rPr>
        <w:t xml:space="preserve"> </w:t>
      </w:r>
      <w:r w:rsidRPr="00EE4BFD">
        <w:rPr>
          <w:rStyle w:val="Emphasis"/>
        </w:rPr>
        <w:t>bond values</w:t>
      </w:r>
      <w:r w:rsidRPr="00EE4BFD">
        <w:rPr>
          <w:sz w:val="16"/>
        </w:rPr>
        <w:t xml:space="preserve"> </w:t>
      </w:r>
      <w:r w:rsidRPr="00EE4BFD">
        <w:rPr>
          <w:rStyle w:val="StyleUnderline"/>
        </w:rPr>
        <w:t>are</w:t>
      </w:r>
      <w:r w:rsidRPr="00EE4BFD">
        <w:rPr>
          <w:sz w:val="16"/>
        </w:rPr>
        <w:t xml:space="preserve"> </w:t>
      </w:r>
      <w:r w:rsidRPr="00EE4BFD">
        <w:rPr>
          <w:rStyle w:val="Emphasis"/>
        </w:rPr>
        <w:t>strong</w:t>
      </w:r>
      <w:r w:rsidRPr="00EE4BFD">
        <w:rPr>
          <w:sz w:val="16"/>
        </w:rPr>
        <w:t>er for financially distressed firms, for firms with underfunded pension plans, and in jurisdictions where unions are deemed to be better funded (non-RTW states).</w:t>
      </w:r>
    </w:p>
    <w:p w14:paraId="092EAA59" w14:textId="77777777" w:rsidR="003F4490" w:rsidRPr="00EE4BFD" w:rsidRDefault="003F4490" w:rsidP="003F4490">
      <w:pPr>
        <w:rPr>
          <w:rStyle w:val="Emphasis"/>
        </w:rPr>
      </w:pPr>
      <w:r w:rsidRPr="00EE4BFD">
        <w:rPr>
          <w:sz w:val="16"/>
        </w:rPr>
        <w:t xml:space="preserve">Overall, our paper sheds new light into how organized labor interacts with financial stakeholders of the firm, unsecured creditors in particular. We show that </w:t>
      </w:r>
      <w:r w:rsidRPr="00EE4BFD">
        <w:rPr>
          <w:rStyle w:val="StyleUnderline"/>
        </w:rPr>
        <w:t>unions</w:t>
      </w:r>
      <w:r w:rsidRPr="00EE4BFD">
        <w:rPr>
          <w:sz w:val="16"/>
        </w:rPr>
        <w:t xml:space="preserve"> can </w:t>
      </w:r>
      <w:r w:rsidRPr="00EE4BFD">
        <w:rPr>
          <w:rStyle w:val="StyleUnderline"/>
        </w:rPr>
        <w:t>make bankruptcy</w:t>
      </w:r>
      <w:r w:rsidRPr="00EE4BFD">
        <w:rPr>
          <w:sz w:val="16"/>
        </w:rPr>
        <w:t xml:space="preserve"> </w:t>
      </w:r>
      <w:r w:rsidRPr="00EE4BFD">
        <w:rPr>
          <w:rStyle w:val="Emphasis"/>
        </w:rPr>
        <w:t>more costly, prolonged, and convoluted</w:t>
      </w:r>
      <w:r w:rsidRPr="00EE4BFD">
        <w:rPr>
          <w:sz w:val="16"/>
        </w:rPr>
        <w:t xml:space="preserve"> </w:t>
      </w:r>
      <w:r w:rsidRPr="00EE4BFD">
        <w:rPr>
          <w:rStyle w:val="StyleUnderline"/>
        </w:rPr>
        <w:t>through the way unionized workers’</w:t>
      </w:r>
      <w:r w:rsidRPr="00EE4BFD">
        <w:rPr>
          <w:sz w:val="16"/>
        </w:rPr>
        <w:t xml:space="preserve"> </w:t>
      </w:r>
      <w:r w:rsidRPr="002B57D3">
        <w:rPr>
          <w:rStyle w:val="Emphasis"/>
          <w:highlight w:val="cyan"/>
        </w:rPr>
        <w:t>rights</w:t>
      </w:r>
      <w:r w:rsidRPr="00EE4BFD">
        <w:rPr>
          <w:sz w:val="16"/>
        </w:rPr>
        <w:t xml:space="preserve"> </w:t>
      </w:r>
      <w:r w:rsidRPr="00EE4BFD">
        <w:rPr>
          <w:rStyle w:val="StyleUnderline"/>
        </w:rPr>
        <w:t>are assigned under</w:t>
      </w:r>
      <w:r w:rsidRPr="00EE4BFD">
        <w:rPr>
          <w:sz w:val="16"/>
        </w:rPr>
        <w:t xml:space="preserve"> </w:t>
      </w:r>
      <w:r w:rsidRPr="00EE4BFD">
        <w:rPr>
          <w:rStyle w:val="Emphasis"/>
        </w:rPr>
        <w:t>Chapter 11 proceedings</w:t>
      </w:r>
      <w:r w:rsidRPr="00EE4BFD">
        <w:rPr>
          <w:sz w:val="16"/>
        </w:rPr>
        <w:t xml:space="preserve">. Our study shows that </w:t>
      </w:r>
      <w:r w:rsidRPr="00EE4BFD">
        <w:rPr>
          <w:rStyle w:val="StyleUnderline"/>
        </w:rPr>
        <w:t xml:space="preserve">these dynamics </w:t>
      </w:r>
      <w:r w:rsidRPr="002B57D3">
        <w:rPr>
          <w:rStyle w:val="StyleUnderline"/>
          <w:highlight w:val="cyan"/>
        </w:rPr>
        <w:t>are</w:t>
      </w:r>
      <w:r w:rsidRPr="002B57D3">
        <w:rPr>
          <w:sz w:val="16"/>
          <w:highlight w:val="cyan"/>
        </w:rPr>
        <w:t xml:space="preserve"> </w:t>
      </w:r>
      <w:r w:rsidRPr="002B57D3">
        <w:rPr>
          <w:rStyle w:val="Emphasis"/>
          <w:highlight w:val="cyan"/>
        </w:rPr>
        <w:t>recognized by creditors</w:t>
      </w:r>
      <w:r w:rsidRPr="00EE4BFD">
        <w:rPr>
          <w:rStyle w:val="StyleUnderline"/>
        </w:rPr>
        <w:t xml:space="preserve">, </w:t>
      </w:r>
      <w:r w:rsidRPr="002B57D3">
        <w:rPr>
          <w:rStyle w:val="StyleUnderline"/>
          <w:highlight w:val="cyan"/>
        </w:rPr>
        <w:t>who</w:t>
      </w:r>
      <w:r w:rsidRPr="00EE4BFD">
        <w:rPr>
          <w:rStyle w:val="StyleUnderline"/>
        </w:rPr>
        <w:t xml:space="preserve"> in</w:t>
      </w:r>
      <w:r w:rsidRPr="00EE4BFD">
        <w:rPr>
          <w:sz w:val="16"/>
        </w:rPr>
        <w:t xml:space="preserve"> </w:t>
      </w:r>
      <w:r w:rsidRPr="00EE4BFD">
        <w:rPr>
          <w:rStyle w:val="StyleUnderline"/>
        </w:rPr>
        <w:t>turn</w:t>
      </w:r>
      <w:r w:rsidRPr="00EE4BFD">
        <w:rPr>
          <w:sz w:val="16"/>
        </w:rPr>
        <w:t xml:space="preserve"> </w:t>
      </w:r>
      <w:r w:rsidRPr="002B57D3">
        <w:rPr>
          <w:rStyle w:val="Emphasis"/>
          <w:highlight w:val="cyan"/>
        </w:rPr>
        <w:t>price it into</w:t>
      </w:r>
      <w:r w:rsidRPr="00EE4BFD">
        <w:rPr>
          <w:rStyle w:val="Emphasis"/>
        </w:rPr>
        <w:t xml:space="preserve"> firms’ funding costs</w:t>
      </w:r>
      <w:r w:rsidRPr="00EE4BFD">
        <w:rPr>
          <w:rStyle w:val="StyleUnderline"/>
        </w:rPr>
        <w:t>. The analysis</w:t>
      </w:r>
      <w:r w:rsidRPr="00EE4BFD">
        <w:rPr>
          <w:sz w:val="16"/>
        </w:rPr>
        <w:t xml:space="preserve"> we put forth </w:t>
      </w:r>
      <w:r w:rsidRPr="00EE4BFD">
        <w:rPr>
          <w:rStyle w:val="StyleUnderline"/>
        </w:rPr>
        <w:t xml:space="preserve">may provide new insights for researchers and policymakers in better understanding how firm–labor relations </w:t>
      </w:r>
      <w:r w:rsidRPr="00EE4BFD">
        <w:rPr>
          <w:rStyle w:val="Emphasis"/>
        </w:rPr>
        <w:t xml:space="preserve">shape corporate access to </w:t>
      </w:r>
      <w:r w:rsidRPr="002B57D3">
        <w:rPr>
          <w:rStyle w:val="Emphasis"/>
          <w:highlight w:val="cyan"/>
        </w:rPr>
        <w:t>credit</w:t>
      </w:r>
      <w:r w:rsidRPr="00EE4BFD">
        <w:rPr>
          <w:rStyle w:val="Emphasis"/>
        </w:rPr>
        <w:t>.</w:t>
      </w:r>
    </w:p>
    <w:p w14:paraId="5E49D506" w14:textId="77777777" w:rsidR="003F4490" w:rsidRPr="00EC3953" w:rsidRDefault="003F4490" w:rsidP="003F4490">
      <w:pPr>
        <w:pStyle w:val="Heading4"/>
      </w:pPr>
      <w:r>
        <w:t xml:space="preserve">2. STUDIES. Our studies </w:t>
      </w:r>
      <w:r>
        <w:rPr>
          <w:u w:val="single"/>
        </w:rPr>
        <w:t>assume</w:t>
      </w:r>
      <w:r>
        <w:t xml:space="preserve"> changes in bankruptcy risk and cost changes within bankruptcy. The </w:t>
      </w:r>
      <w:r>
        <w:rPr>
          <w:u w:val="single"/>
        </w:rPr>
        <w:t>net effect</w:t>
      </w:r>
      <w:r>
        <w:t xml:space="preserve"> of unionization is </w:t>
      </w:r>
      <w:r>
        <w:rPr>
          <w:u w:val="single"/>
        </w:rPr>
        <w:t>still</w:t>
      </w:r>
      <w:r>
        <w:t xml:space="preserve"> to </w:t>
      </w:r>
      <w:r>
        <w:rPr>
          <w:u w:val="single"/>
        </w:rPr>
        <w:t>massively drive up yields</w:t>
      </w:r>
      <w:r>
        <w:t xml:space="preserve">. </w:t>
      </w:r>
    </w:p>
    <w:p w14:paraId="517E25F7" w14:textId="77777777" w:rsidR="003F4490" w:rsidRDefault="003F4490" w:rsidP="003F4490">
      <w:r>
        <w:t xml:space="preserve">Murillo </w:t>
      </w:r>
      <w:r w:rsidRPr="00865D87">
        <w:rPr>
          <w:rStyle w:val="Style13ptBold"/>
        </w:rPr>
        <w:t>Campello et al. 18</w:t>
      </w:r>
      <w:r>
        <w:t xml:space="preserve">, Campello </w:t>
      </w:r>
      <w:r w:rsidRPr="00865D87">
        <w:t>Johnson Graduate School of Management Cornell University</w:t>
      </w:r>
      <w:r>
        <w:t xml:space="preserve">, </w:t>
      </w:r>
      <w:proofErr w:type="spellStart"/>
      <w:r w:rsidRPr="00865D87">
        <w:t>Jiaping</w:t>
      </w:r>
      <w:proofErr w:type="spellEnd"/>
      <w:r w:rsidRPr="00865D87">
        <w:t xml:space="preserve"> Qiu DeGroote School of Business McMaster University</w:t>
      </w:r>
      <w:r>
        <w:t xml:space="preserve">, </w:t>
      </w:r>
      <w:r w:rsidRPr="00865D87">
        <w:t>Janet Gao Kelley School of Business Indiana University</w:t>
      </w:r>
      <w:r>
        <w:t xml:space="preserve">, </w:t>
      </w:r>
      <w:r w:rsidRPr="00865D87">
        <w:t xml:space="preserve">Yue Zhang Universite </w:t>
      </w:r>
      <w:proofErr w:type="spellStart"/>
      <w:r w:rsidRPr="00865D87">
        <w:t>Catholique</w:t>
      </w:r>
      <w:proofErr w:type="spellEnd"/>
      <w:r w:rsidRPr="00865D87">
        <w:t xml:space="preserve"> de Louvain</w:t>
      </w:r>
      <w:r>
        <w:t>, “</w:t>
      </w:r>
      <w:r w:rsidRPr="00865D87">
        <w:t>Bankruptcy and the Cost of Organized Labor: Evidence from Union Elections</w:t>
      </w:r>
      <w:r>
        <w:t xml:space="preserve">,” </w:t>
      </w:r>
      <w:r w:rsidRPr="00865D87">
        <w:t>The Review of Financial Studies, Volume 31, Issue 3, March 2018, Pages 980–1013, https://doi.org/10.1093/rfs/hhx117</w:t>
      </w:r>
    </w:p>
    <w:p w14:paraId="6F8345F3" w14:textId="77777777" w:rsidR="003F4490" w:rsidRPr="008C7BC7" w:rsidRDefault="003F4490" w:rsidP="003F4490">
      <w:pPr>
        <w:rPr>
          <w:sz w:val="16"/>
        </w:rPr>
      </w:pPr>
      <w:r w:rsidRPr="008C7BC7">
        <w:rPr>
          <w:sz w:val="16"/>
        </w:rPr>
        <w:t>4 Bankruptcy Likelihood and Bankruptcy Costs</w:t>
      </w:r>
    </w:p>
    <w:p w14:paraId="1A1F7796" w14:textId="77777777" w:rsidR="003F4490" w:rsidRPr="008C7BC7" w:rsidRDefault="003F4490" w:rsidP="003F4490">
      <w:pPr>
        <w:rPr>
          <w:sz w:val="16"/>
        </w:rPr>
      </w:pPr>
      <w:r w:rsidRPr="008C7BC7">
        <w:rPr>
          <w:sz w:val="16"/>
        </w:rPr>
        <w:t xml:space="preserve">Our results show that </w:t>
      </w:r>
      <w:r w:rsidRPr="002B57D3">
        <w:rPr>
          <w:rStyle w:val="StyleUnderline"/>
          <w:highlight w:val="cyan"/>
        </w:rPr>
        <w:t>unionization</w:t>
      </w:r>
      <w:r w:rsidRPr="002B57D3">
        <w:rPr>
          <w:sz w:val="16"/>
          <w:highlight w:val="cyan"/>
        </w:rPr>
        <w:t xml:space="preserve"> </w:t>
      </w:r>
      <w:r w:rsidRPr="002B57D3">
        <w:rPr>
          <w:rStyle w:val="Emphasis"/>
          <w:highlight w:val="cyan"/>
        </w:rPr>
        <w:t>affects bond values</w:t>
      </w:r>
      <w:r w:rsidRPr="00EC3953">
        <w:rPr>
          <w:rStyle w:val="StyleUnderline"/>
        </w:rPr>
        <w:t xml:space="preserve">, an outcome that may arise </w:t>
      </w:r>
      <w:r w:rsidRPr="002B57D3">
        <w:rPr>
          <w:rStyle w:val="StyleUnderline"/>
          <w:highlight w:val="cyan"/>
        </w:rPr>
        <w:t>from</w:t>
      </w:r>
      <w:r w:rsidRPr="00EC3953">
        <w:rPr>
          <w:rStyle w:val="StyleUnderline"/>
        </w:rPr>
        <w:t xml:space="preserve"> an increase in the </w:t>
      </w:r>
      <w:r w:rsidRPr="002B57D3">
        <w:rPr>
          <w:rStyle w:val="Emphasis"/>
          <w:highlight w:val="cyan"/>
        </w:rPr>
        <w:t>likelihood</w:t>
      </w:r>
      <w:r w:rsidRPr="00EC3953">
        <w:rPr>
          <w:rStyle w:val="Emphasis"/>
        </w:rPr>
        <w:t xml:space="preserve"> of bankruptcy</w:t>
      </w:r>
      <w:r w:rsidRPr="008C7BC7">
        <w:rPr>
          <w:sz w:val="16"/>
        </w:rPr>
        <w:t xml:space="preserve"> </w:t>
      </w:r>
      <w:r w:rsidRPr="002B57D3">
        <w:rPr>
          <w:rStyle w:val="StyleUnderline"/>
          <w:highlight w:val="cyan"/>
        </w:rPr>
        <w:t>or</w:t>
      </w:r>
      <w:r w:rsidRPr="002B57D3">
        <w:rPr>
          <w:sz w:val="16"/>
          <w:highlight w:val="cyan"/>
        </w:rPr>
        <w:t xml:space="preserve"> </w:t>
      </w:r>
      <w:r w:rsidRPr="002B57D3">
        <w:rPr>
          <w:rStyle w:val="Emphasis"/>
          <w:highlight w:val="cyan"/>
        </w:rPr>
        <w:t>higher</w:t>
      </w:r>
      <w:r w:rsidRPr="00EC3953">
        <w:rPr>
          <w:rStyle w:val="Emphasis"/>
        </w:rPr>
        <w:t xml:space="preserve"> bankruptcy </w:t>
      </w:r>
      <w:r w:rsidRPr="002B57D3">
        <w:rPr>
          <w:rStyle w:val="Emphasis"/>
          <w:highlight w:val="cyan"/>
        </w:rPr>
        <w:t>costs</w:t>
      </w:r>
      <w:r w:rsidRPr="008C7BC7">
        <w:rPr>
          <w:sz w:val="16"/>
        </w:rPr>
        <w:t xml:space="preserve">. </w:t>
      </w:r>
      <w:r w:rsidRPr="008C7BC7">
        <w:rPr>
          <w:rStyle w:val="StyleUnderline"/>
        </w:rPr>
        <w:t>We</w:t>
      </w:r>
      <w:r w:rsidRPr="008C7BC7">
        <w:rPr>
          <w:sz w:val="16"/>
        </w:rPr>
        <w:t xml:space="preserve"> set out to </w:t>
      </w:r>
      <w:r w:rsidRPr="008C7BC7">
        <w:rPr>
          <w:rStyle w:val="StyleUnderline"/>
        </w:rPr>
        <w:t>investigate these</w:t>
      </w:r>
      <w:r w:rsidRPr="008C7BC7">
        <w:rPr>
          <w:sz w:val="16"/>
        </w:rPr>
        <w:t xml:space="preserve"> </w:t>
      </w:r>
      <w:r w:rsidRPr="008C7BC7">
        <w:rPr>
          <w:rStyle w:val="Emphasis"/>
        </w:rPr>
        <w:t>two channels</w:t>
      </w:r>
      <w:r w:rsidRPr="008C7BC7">
        <w:rPr>
          <w:rStyle w:val="StyleUnderline"/>
        </w:rPr>
        <w:t xml:space="preserve">. To gauge the effect of unionization on bankruptcy </w:t>
      </w:r>
      <w:r w:rsidRPr="008C7BC7">
        <w:rPr>
          <w:rStyle w:val="Emphasis"/>
        </w:rPr>
        <w:t>likelihood</w:t>
      </w:r>
      <w:r w:rsidRPr="008C7BC7">
        <w:rPr>
          <w:sz w:val="16"/>
        </w:rPr>
        <w:t xml:space="preserve">, we use our </w:t>
      </w:r>
      <w:r w:rsidRPr="002B57D3">
        <w:rPr>
          <w:rStyle w:val="Emphasis"/>
        </w:rPr>
        <w:t>bond–union matched dataset</w:t>
      </w:r>
      <w:r w:rsidRPr="008C7BC7">
        <w:rPr>
          <w:sz w:val="16"/>
        </w:rPr>
        <w:t xml:space="preserve"> </w:t>
      </w:r>
      <w:r w:rsidRPr="008C7BC7">
        <w:rPr>
          <w:rStyle w:val="StyleUnderline"/>
        </w:rPr>
        <w:t>and track the</w:t>
      </w:r>
      <w:r w:rsidRPr="008C7BC7">
        <w:rPr>
          <w:sz w:val="16"/>
        </w:rPr>
        <w:t xml:space="preserve"> </w:t>
      </w:r>
      <w:r w:rsidRPr="008C7BC7">
        <w:rPr>
          <w:rStyle w:val="Emphasis"/>
        </w:rPr>
        <w:t>evolution of firm performance and financial health</w:t>
      </w:r>
      <w:r w:rsidRPr="008C7BC7">
        <w:rPr>
          <w:sz w:val="16"/>
        </w:rPr>
        <w:t xml:space="preserve"> </w:t>
      </w:r>
      <w:r w:rsidRPr="008C7BC7">
        <w:rPr>
          <w:rStyle w:val="StyleUnderline"/>
        </w:rPr>
        <w:t>for</w:t>
      </w:r>
      <w:r w:rsidRPr="008C7BC7">
        <w:rPr>
          <w:sz w:val="16"/>
        </w:rPr>
        <w:t xml:space="preserve"> several </w:t>
      </w:r>
      <w:r w:rsidRPr="008C7BC7">
        <w:rPr>
          <w:rStyle w:val="Emphasis"/>
        </w:rPr>
        <w:t>years after union elections take place</w:t>
      </w:r>
      <w:r w:rsidRPr="008C7BC7">
        <w:rPr>
          <w:sz w:val="16"/>
        </w:rPr>
        <w:t>, comparing close winners and close losers over time. To gauge the effect of unionization on bankruptcy costs, we gather additional data on bankruptcy proceedings from several sources and examine whether unionized firms experience longer, costlier bankruptcies. We also examine the effects of union actions and powers in bankruptcy on bondholders’ recovery value. Across these sets of investigations, we employ a variety of empirical approaches to accommodate the characteristics of the datasets we use.</w:t>
      </w:r>
    </w:p>
    <w:p w14:paraId="443B7628" w14:textId="77777777" w:rsidR="003F4490" w:rsidRPr="008C7BC7" w:rsidRDefault="003F4490" w:rsidP="003F4490">
      <w:pPr>
        <w:rPr>
          <w:sz w:val="16"/>
        </w:rPr>
      </w:pPr>
      <w:r w:rsidRPr="008C7BC7">
        <w:rPr>
          <w:sz w:val="16"/>
        </w:rPr>
        <w:t>4.1 Unionization and Bankruptcy Likelihood</w:t>
      </w:r>
    </w:p>
    <w:p w14:paraId="3830AD01" w14:textId="77777777" w:rsidR="003F4490" w:rsidRPr="008C7BC7" w:rsidRDefault="003F4490" w:rsidP="003F4490">
      <w:pPr>
        <w:rPr>
          <w:sz w:val="16"/>
        </w:rPr>
      </w:pPr>
      <w:r w:rsidRPr="008C7BC7">
        <w:rPr>
          <w:rStyle w:val="StyleUnderline"/>
        </w:rPr>
        <w:t xml:space="preserve">For every firm in which an election takes place, we compute </w:t>
      </w:r>
      <w:r w:rsidRPr="008C7BC7">
        <w:rPr>
          <w:rStyle w:val="Emphasis"/>
        </w:rPr>
        <w:t>performance measures</w:t>
      </w:r>
      <w:r w:rsidRPr="008C7BC7">
        <w:rPr>
          <w:sz w:val="16"/>
        </w:rPr>
        <w:t xml:space="preserve"> </w:t>
      </w:r>
      <w:r w:rsidRPr="008C7BC7">
        <w:rPr>
          <w:rStyle w:val="StyleUnderline"/>
        </w:rPr>
        <w:t xml:space="preserve">such as </w:t>
      </w:r>
      <w:r w:rsidRPr="008C7BC7">
        <w:rPr>
          <w:rStyle w:val="Emphasis"/>
        </w:rPr>
        <w:t>return</w:t>
      </w:r>
      <w:r w:rsidRPr="008C7BC7">
        <w:rPr>
          <w:sz w:val="16"/>
        </w:rPr>
        <w:t xml:space="preserve"> on assets, </w:t>
      </w:r>
      <w:r w:rsidRPr="008C7BC7">
        <w:rPr>
          <w:rStyle w:val="Emphasis"/>
        </w:rPr>
        <w:t>book-to-market ratio</w:t>
      </w:r>
      <w:r w:rsidRPr="008C7BC7">
        <w:rPr>
          <w:sz w:val="16"/>
        </w:rPr>
        <w:t xml:space="preserve">, </w:t>
      </w:r>
      <w:r w:rsidRPr="008C7BC7">
        <w:rPr>
          <w:rStyle w:val="Emphasis"/>
        </w:rPr>
        <w:t>firm size</w:t>
      </w:r>
      <w:r w:rsidRPr="008C7BC7">
        <w:rPr>
          <w:sz w:val="16"/>
        </w:rPr>
        <w:t xml:space="preserve">, </w:t>
      </w:r>
      <w:r w:rsidRPr="008C7BC7">
        <w:rPr>
          <w:rStyle w:val="Emphasis"/>
        </w:rPr>
        <w:t>liability ratio</w:t>
      </w:r>
      <w:r w:rsidRPr="008C7BC7">
        <w:rPr>
          <w:sz w:val="16"/>
        </w:rPr>
        <w:t xml:space="preserve">, </w:t>
      </w:r>
      <w:r w:rsidRPr="008C7BC7">
        <w:rPr>
          <w:rStyle w:val="Emphasis"/>
        </w:rPr>
        <w:t>cash holdings</w:t>
      </w:r>
      <w:r w:rsidRPr="008C7BC7">
        <w:rPr>
          <w:sz w:val="16"/>
        </w:rPr>
        <w:t xml:space="preserve">, </w:t>
      </w:r>
      <w:r w:rsidRPr="008C7BC7">
        <w:rPr>
          <w:rStyle w:val="Emphasis"/>
        </w:rPr>
        <w:t>tangibility</w:t>
      </w:r>
      <w:r w:rsidRPr="008C7BC7">
        <w:rPr>
          <w:sz w:val="16"/>
        </w:rPr>
        <w:t xml:space="preserve">, </w:t>
      </w:r>
      <w:r w:rsidRPr="008C7BC7">
        <w:rPr>
          <w:rStyle w:val="Emphasis"/>
        </w:rPr>
        <w:t>Z-Score</w:t>
      </w:r>
      <w:r w:rsidRPr="008C7BC7">
        <w:rPr>
          <w:sz w:val="16"/>
        </w:rPr>
        <w:t xml:space="preserve">, </w:t>
      </w:r>
      <w:r w:rsidRPr="008C7BC7">
        <w:rPr>
          <w:rStyle w:val="Emphasis"/>
        </w:rPr>
        <w:t>O-Score</w:t>
      </w:r>
      <w:r w:rsidRPr="008C7BC7">
        <w:rPr>
          <w:sz w:val="16"/>
        </w:rPr>
        <w:t xml:space="preserve">, </w:t>
      </w:r>
      <w:r w:rsidRPr="008C7BC7">
        <w:rPr>
          <w:rStyle w:val="StyleUnderline"/>
        </w:rPr>
        <w:t>and</w:t>
      </w:r>
      <w:r w:rsidRPr="008C7BC7">
        <w:rPr>
          <w:sz w:val="16"/>
        </w:rPr>
        <w:t xml:space="preserve"> </w:t>
      </w:r>
      <w:r w:rsidRPr="008C7BC7">
        <w:rPr>
          <w:rStyle w:val="Emphasis"/>
        </w:rPr>
        <w:t>distance to default</w:t>
      </w:r>
      <w:r w:rsidRPr="008C7BC7">
        <w:rPr>
          <w:rStyle w:val="StyleUnderline"/>
        </w:rPr>
        <w:t>. For</w:t>
      </w:r>
      <w:r w:rsidRPr="008C7BC7">
        <w:rPr>
          <w:sz w:val="16"/>
        </w:rPr>
        <w:t xml:space="preserve"> </w:t>
      </w:r>
      <w:r w:rsidRPr="008C7BC7">
        <w:rPr>
          <w:rStyle w:val="Emphasis"/>
        </w:rPr>
        <w:t>benchmarking</w:t>
      </w:r>
      <w:r w:rsidRPr="008C7BC7">
        <w:rPr>
          <w:rStyle w:val="StyleUnderline"/>
        </w:rPr>
        <w:t xml:space="preserve">, we </w:t>
      </w:r>
      <w:r w:rsidRPr="008C7BC7">
        <w:rPr>
          <w:rStyle w:val="Emphasis"/>
        </w:rPr>
        <w:t>subtract industry medians</w:t>
      </w:r>
      <w:r w:rsidRPr="008C7BC7">
        <w:rPr>
          <w:sz w:val="16"/>
        </w:rPr>
        <w:t xml:space="preserve"> </w:t>
      </w:r>
      <w:r w:rsidRPr="008C7BC7">
        <w:rPr>
          <w:rStyle w:val="StyleUnderline"/>
        </w:rPr>
        <w:t xml:space="preserve">from these variables. We then track the </w:t>
      </w:r>
      <w:r w:rsidRPr="008C7BC7">
        <w:rPr>
          <w:rStyle w:val="Emphasis"/>
        </w:rPr>
        <w:t>evolution</w:t>
      </w:r>
      <w:r w:rsidRPr="008C7BC7">
        <w:rPr>
          <w:sz w:val="16"/>
        </w:rPr>
        <w:t xml:space="preserve"> </w:t>
      </w:r>
      <w:r w:rsidRPr="008C7BC7">
        <w:rPr>
          <w:rStyle w:val="StyleUnderline"/>
        </w:rPr>
        <w:t>in these</w:t>
      </w:r>
      <w:r w:rsidRPr="008C7BC7">
        <w:rPr>
          <w:sz w:val="16"/>
        </w:rPr>
        <w:t xml:space="preserve"> </w:t>
      </w:r>
      <w:proofErr w:type="spellStart"/>
      <w:r w:rsidRPr="008C7BC7">
        <w:rPr>
          <w:sz w:val="16"/>
        </w:rPr>
        <w:t>industryadjusted</w:t>
      </w:r>
      <w:proofErr w:type="spellEnd"/>
      <w:r w:rsidRPr="008C7BC7">
        <w:rPr>
          <w:sz w:val="16"/>
        </w:rPr>
        <w:t xml:space="preserve"> </w:t>
      </w:r>
      <w:r w:rsidRPr="008C7BC7">
        <w:rPr>
          <w:rStyle w:val="StyleUnderline"/>
        </w:rPr>
        <w:t>measures for the five years following the election year, comparing the</w:t>
      </w:r>
      <w:r w:rsidRPr="008C7BC7">
        <w:rPr>
          <w:sz w:val="16"/>
        </w:rPr>
        <w:t xml:space="preserve"> </w:t>
      </w:r>
      <w:r w:rsidRPr="008C7BC7">
        <w:rPr>
          <w:rStyle w:val="Emphasis"/>
        </w:rPr>
        <w:t>difference</w:t>
      </w:r>
      <w:r w:rsidRPr="008C7BC7">
        <w:rPr>
          <w:sz w:val="16"/>
        </w:rPr>
        <w:t xml:space="preserve"> </w:t>
      </w:r>
      <w:r w:rsidRPr="008C7BC7">
        <w:rPr>
          <w:rStyle w:val="StyleUnderline"/>
        </w:rPr>
        <w:t>of these measures to their original level in the year</w:t>
      </w:r>
      <w:r w:rsidRPr="008C7BC7">
        <w:rPr>
          <w:sz w:val="16"/>
        </w:rPr>
        <w:t xml:space="preserve"> </w:t>
      </w:r>
      <w:r w:rsidRPr="008C7BC7">
        <w:rPr>
          <w:rStyle w:val="Emphasis"/>
        </w:rPr>
        <w:t>prior</w:t>
      </w:r>
      <w:r w:rsidRPr="008C7BC7">
        <w:rPr>
          <w:sz w:val="16"/>
        </w:rPr>
        <w:t xml:space="preserve"> </w:t>
      </w:r>
      <w:r w:rsidRPr="008C7BC7">
        <w:rPr>
          <w:rStyle w:val="StyleUnderline"/>
        </w:rPr>
        <w:t>to the</w:t>
      </w:r>
      <w:r w:rsidRPr="008C7BC7">
        <w:rPr>
          <w:sz w:val="16"/>
        </w:rPr>
        <w:t xml:space="preserve"> </w:t>
      </w:r>
      <w:r w:rsidRPr="008C7BC7">
        <w:rPr>
          <w:rStyle w:val="Emphasis"/>
        </w:rPr>
        <w:t>election</w:t>
      </w:r>
      <w:r w:rsidRPr="008C7BC7">
        <w:rPr>
          <w:rStyle w:val="StyleUnderline"/>
        </w:rPr>
        <w:t xml:space="preserve">. Finally, </w:t>
      </w:r>
      <w:r w:rsidRPr="002B57D3">
        <w:rPr>
          <w:rStyle w:val="StyleUnderline"/>
          <w:highlight w:val="cyan"/>
        </w:rPr>
        <w:t xml:space="preserve">we use </w:t>
      </w:r>
      <w:r w:rsidRPr="002B57D3">
        <w:rPr>
          <w:rStyle w:val="Emphasis"/>
          <w:highlight w:val="cyan"/>
        </w:rPr>
        <w:t>local linear regressions</w:t>
      </w:r>
      <w:r w:rsidRPr="008C7BC7">
        <w:rPr>
          <w:sz w:val="16"/>
        </w:rPr>
        <w:t xml:space="preserve"> similar to Eq. (6) </w:t>
      </w:r>
      <w:r w:rsidRPr="008C7BC7">
        <w:rPr>
          <w:rStyle w:val="StyleUnderline"/>
        </w:rPr>
        <w:t>to test whether changes in those performance measures differ across</w:t>
      </w:r>
      <w:r w:rsidRPr="008C7BC7">
        <w:rPr>
          <w:sz w:val="16"/>
        </w:rPr>
        <w:t xml:space="preserve"> close </w:t>
      </w:r>
      <w:r w:rsidRPr="008C7BC7">
        <w:rPr>
          <w:rStyle w:val="Emphasis"/>
        </w:rPr>
        <w:t>union election winners and losers</w:t>
      </w:r>
      <w:r w:rsidRPr="008C7BC7">
        <w:rPr>
          <w:rStyle w:val="StyleUnderline"/>
        </w:rPr>
        <w:t>. To ensure that the power of our results is not limited by the bond–union matched sample, we repeat the test in a</w:t>
      </w:r>
      <w:r w:rsidRPr="008C7BC7">
        <w:rPr>
          <w:sz w:val="16"/>
        </w:rPr>
        <w:t xml:space="preserve"> </w:t>
      </w:r>
      <w:r w:rsidRPr="008C7BC7">
        <w:rPr>
          <w:rStyle w:val="Emphasis"/>
        </w:rPr>
        <w:t>larger sample</w:t>
      </w:r>
      <w:r w:rsidRPr="008C7BC7">
        <w:rPr>
          <w:sz w:val="16"/>
        </w:rPr>
        <w:t xml:space="preserve"> that includes all firms with a union election, regardless of the availability of detailed bond trading data; that is, we use a super set of our base sample.</w:t>
      </w:r>
    </w:p>
    <w:p w14:paraId="3E69DC5A" w14:textId="77777777" w:rsidR="003F4490" w:rsidRPr="008C7BC7" w:rsidRDefault="003F4490" w:rsidP="003F4490">
      <w:pPr>
        <w:rPr>
          <w:sz w:val="10"/>
        </w:rPr>
      </w:pPr>
      <w:r w:rsidRPr="008C7BC7">
        <w:rPr>
          <w:sz w:val="10"/>
        </w:rPr>
        <w:t>Table 5 reports RDD estimates associated with close union victories on each of the industry-adjusted metrics we consider. Panel A displays the results from our main sample, which admits firms with both union election data and sufficient information to calculate bond returns. Panel B shows results from a broader sample that includes all publicly traded firms with union elections. In both panels, the coefficient for union victory is rarely significant, indicating that close union winners and losers experience similar postelection performance.</w:t>
      </w:r>
    </w:p>
    <w:p w14:paraId="7E372C21" w14:textId="77777777" w:rsidR="003F4490" w:rsidRPr="008C7BC7" w:rsidRDefault="003F4490" w:rsidP="003F4490">
      <w:pPr>
        <w:rPr>
          <w:sz w:val="10"/>
        </w:rPr>
      </w:pPr>
      <w:r w:rsidRPr="008C7BC7">
        <w:rPr>
          <w:sz w:val="10"/>
        </w:rPr>
        <w:t>The lack of performance deterioration for the close union-winning firms within five years following the election could indicate that the effect of unionization may only materialize in the longer term (more than five years). If this is the case, bonds that mature within five years following the election should not be affected by unionization. We investigate this possibility by examining whether bonds with less than five years to maturity at the election year experience any difference in returns across close winners and close losers. Table 6 repeats the RDD analyses of Table 4 for the subsample of bonds with less than five years to maturity. Even for this subsample, close union winners experience declines in bond CARs. In other words, shorter-term bond values drop in the aftermath of unionization even though there is no evidence that unionization will affect the odds the firm will go bankrupt in the short term. The value estimates are statistically significant, yet sensibly smaller in magnitude compared to those from the full sample analyses.</w:t>
      </w:r>
    </w:p>
    <w:p w14:paraId="25A4DA1D" w14:textId="77777777" w:rsidR="003F4490" w:rsidRPr="008C7BC7" w:rsidRDefault="003F4490" w:rsidP="003F4490">
      <w:pPr>
        <w:rPr>
          <w:sz w:val="10"/>
        </w:rPr>
      </w:pPr>
      <w:r w:rsidRPr="008C7BC7">
        <w:rPr>
          <w:sz w:val="10"/>
        </w:rPr>
        <w:t>The results from Table 6 seem to rule out the argument that unionization only affects bond prices in the long term (more than five years after the union election). At the same time, the results from Table 5 suggest that unionization has no measurable influence over a firm’s probability of default in the foreseeable future. From the declining prices of soon-to-mature bonds (within five years of union election), one likely inference is that the decline in bond value following elections is caused by higher bankruptcy costs, conditional on that event. We consider this argument in turn.</w:t>
      </w:r>
    </w:p>
    <w:p w14:paraId="40504235" w14:textId="77777777" w:rsidR="003F4490" w:rsidRPr="008C7BC7" w:rsidRDefault="003F4490" w:rsidP="003F4490">
      <w:pPr>
        <w:rPr>
          <w:sz w:val="10"/>
        </w:rPr>
      </w:pPr>
      <w:r w:rsidRPr="008C7BC7">
        <w:rPr>
          <w:sz w:val="10"/>
        </w:rPr>
        <w:t>4.2 Unionization and Bankruptcy Costs</w:t>
      </w:r>
    </w:p>
    <w:p w14:paraId="6208C385" w14:textId="77777777" w:rsidR="003F4490" w:rsidRPr="008C7BC7" w:rsidRDefault="003F4490" w:rsidP="003F4490">
      <w:pPr>
        <w:rPr>
          <w:sz w:val="16"/>
        </w:rPr>
      </w:pPr>
      <w:r w:rsidRPr="008C7BC7">
        <w:rPr>
          <w:rStyle w:val="StyleUnderline"/>
        </w:rPr>
        <w:t>We conduct a</w:t>
      </w:r>
      <w:r w:rsidRPr="008C7BC7">
        <w:rPr>
          <w:sz w:val="16"/>
        </w:rPr>
        <w:t xml:space="preserve"> </w:t>
      </w:r>
      <w:r w:rsidRPr="008C7BC7">
        <w:rPr>
          <w:rStyle w:val="Emphasis"/>
        </w:rPr>
        <w:t>host</w:t>
      </w:r>
      <w:r w:rsidRPr="008C7BC7">
        <w:rPr>
          <w:sz w:val="16"/>
        </w:rPr>
        <w:t xml:space="preserve"> </w:t>
      </w:r>
      <w:r w:rsidRPr="008C7BC7">
        <w:rPr>
          <w:rStyle w:val="StyleUnderline"/>
        </w:rPr>
        <w:t>of analyses to gauge the effect of unionization on the</w:t>
      </w:r>
      <w:r w:rsidRPr="008C7BC7">
        <w:rPr>
          <w:sz w:val="16"/>
        </w:rPr>
        <w:t xml:space="preserve"> </w:t>
      </w:r>
      <w:r w:rsidRPr="008C7BC7">
        <w:rPr>
          <w:rStyle w:val="Emphasis"/>
        </w:rPr>
        <w:t>bankruptcy costs</w:t>
      </w:r>
      <w:r w:rsidRPr="008C7BC7">
        <w:rPr>
          <w:sz w:val="16"/>
        </w:rPr>
        <w:t xml:space="preserve"> </w:t>
      </w:r>
      <w:proofErr w:type="spellStart"/>
      <w:r w:rsidRPr="008C7BC7">
        <w:rPr>
          <w:rStyle w:val="StyleUnderline"/>
        </w:rPr>
        <w:t>born</w:t>
      </w:r>
      <w:proofErr w:type="spellEnd"/>
      <w:r w:rsidRPr="008C7BC7">
        <w:rPr>
          <w:rStyle w:val="StyleUnderline"/>
        </w:rPr>
        <w:t xml:space="preserve"> by</w:t>
      </w:r>
      <w:r w:rsidRPr="008C7BC7">
        <w:rPr>
          <w:sz w:val="16"/>
        </w:rPr>
        <w:t xml:space="preserve"> </w:t>
      </w:r>
      <w:r w:rsidRPr="008C7BC7">
        <w:rPr>
          <w:rStyle w:val="Emphasis"/>
        </w:rPr>
        <w:t>bondholders</w:t>
      </w:r>
      <w:r w:rsidRPr="008C7BC7">
        <w:rPr>
          <w:rStyle w:val="StyleUnderline"/>
        </w:rPr>
        <w:t xml:space="preserve">. To do so, we focus on information regarding costs documented in </w:t>
      </w:r>
      <w:r w:rsidRPr="008C7BC7">
        <w:rPr>
          <w:rStyle w:val="Emphasis"/>
        </w:rPr>
        <w:t>actual Chapter 11 case proceedings</w:t>
      </w:r>
      <w:r w:rsidRPr="008C7BC7">
        <w:rPr>
          <w:sz w:val="16"/>
        </w:rPr>
        <w:t>. We begin by examining whether unionization leads to steeper loss rates for bondholders. We then utilize detailed evidence of bankruptcy expenses to examine whether unionized firms experience longer, more complicated, or costlier bankruptcy proceedings. In the last set of analyses, we explore discrete variation in unions’ statutory powers under the U.S. Bankruptcy Code, estimating bondholders’ losses in relation to unions’ court-assigned committee powers.</w:t>
      </w:r>
    </w:p>
    <w:p w14:paraId="05419E1C" w14:textId="77777777" w:rsidR="003F4490" w:rsidRPr="008C7BC7" w:rsidRDefault="003F4490" w:rsidP="003F4490">
      <w:pPr>
        <w:rPr>
          <w:sz w:val="16"/>
        </w:rPr>
      </w:pPr>
      <w:r w:rsidRPr="008C7BC7">
        <w:rPr>
          <w:sz w:val="16"/>
        </w:rPr>
        <w:t>4.2.1 Bondholders’ Loss Given Default</w:t>
      </w:r>
    </w:p>
    <w:p w14:paraId="415B5504" w14:textId="77777777" w:rsidR="003F4490" w:rsidRPr="008C7BC7" w:rsidRDefault="003F4490" w:rsidP="003F4490">
      <w:pPr>
        <w:rPr>
          <w:sz w:val="16"/>
        </w:rPr>
      </w:pPr>
      <w:r w:rsidRPr="008C7BC7">
        <w:rPr>
          <w:rStyle w:val="StyleUnderline"/>
        </w:rPr>
        <w:t>The</w:t>
      </w:r>
      <w:r w:rsidRPr="008C7BC7">
        <w:rPr>
          <w:sz w:val="16"/>
        </w:rPr>
        <w:t xml:space="preserve"> </w:t>
      </w:r>
      <w:r w:rsidRPr="008C7BC7">
        <w:rPr>
          <w:rStyle w:val="Emphasis"/>
        </w:rPr>
        <w:t xml:space="preserve">significant </w:t>
      </w:r>
      <w:r w:rsidRPr="002B57D3">
        <w:rPr>
          <w:rStyle w:val="Emphasis"/>
          <w:highlight w:val="cyan"/>
        </w:rPr>
        <w:t>drop in bond</w:t>
      </w:r>
      <w:r w:rsidRPr="008C7BC7">
        <w:rPr>
          <w:rStyle w:val="Emphasis"/>
        </w:rPr>
        <w:t xml:space="preserve"> prices</w:t>
      </w:r>
      <w:r w:rsidRPr="008C7BC7">
        <w:rPr>
          <w:sz w:val="16"/>
        </w:rPr>
        <w:t xml:space="preserve"> </w:t>
      </w:r>
      <w:r w:rsidRPr="008C7BC7">
        <w:rPr>
          <w:rStyle w:val="StyleUnderline"/>
        </w:rPr>
        <w:t>that we document seem</w:t>
      </w:r>
      <w:r w:rsidRPr="008C7BC7">
        <w:rPr>
          <w:sz w:val="16"/>
        </w:rPr>
        <w:t xml:space="preserve"> </w:t>
      </w:r>
      <w:r w:rsidRPr="002B57D3">
        <w:rPr>
          <w:rStyle w:val="Emphasis"/>
          <w:highlight w:val="cyan"/>
        </w:rPr>
        <w:t>not</w:t>
      </w:r>
      <w:r w:rsidRPr="008C7BC7">
        <w:rPr>
          <w:rStyle w:val="Emphasis"/>
        </w:rPr>
        <w:t xml:space="preserve"> to be </w:t>
      </w:r>
      <w:r w:rsidRPr="002B57D3">
        <w:rPr>
          <w:rStyle w:val="Emphasis"/>
          <w:highlight w:val="cyan"/>
        </w:rPr>
        <w:t>explained</w:t>
      </w:r>
      <w:r w:rsidRPr="002B57D3">
        <w:rPr>
          <w:sz w:val="16"/>
          <w:highlight w:val="cyan"/>
        </w:rPr>
        <w:t xml:space="preserve"> </w:t>
      </w:r>
      <w:r w:rsidRPr="002B57D3">
        <w:rPr>
          <w:rStyle w:val="StyleUnderline"/>
          <w:highlight w:val="cyan"/>
        </w:rPr>
        <w:t>by</w:t>
      </w:r>
      <w:r w:rsidRPr="008C7BC7">
        <w:rPr>
          <w:rStyle w:val="StyleUnderline"/>
        </w:rPr>
        <w:t xml:space="preserve"> an increase in the</w:t>
      </w:r>
      <w:r w:rsidRPr="008C7BC7">
        <w:rPr>
          <w:sz w:val="16"/>
        </w:rPr>
        <w:t xml:space="preserve"> </w:t>
      </w:r>
      <w:r w:rsidRPr="002B57D3">
        <w:rPr>
          <w:rStyle w:val="Emphasis"/>
          <w:highlight w:val="cyan"/>
        </w:rPr>
        <w:t>likelihood of</w:t>
      </w:r>
      <w:r w:rsidRPr="008C7BC7">
        <w:rPr>
          <w:rStyle w:val="Emphasis"/>
        </w:rPr>
        <w:t xml:space="preserve"> </w:t>
      </w:r>
      <w:r w:rsidRPr="002B57D3">
        <w:rPr>
          <w:rStyle w:val="Emphasis"/>
          <w:highlight w:val="cyan"/>
        </w:rPr>
        <w:t>bankruptcy</w:t>
      </w:r>
      <w:r w:rsidRPr="008C7BC7">
        <w:rPr>
          <w:sz w:val="16"/>
        </w:rPr>
        <w:t xml:space="preserve"> </w:t>
      </w:r>
      <w:r w:rsidRPr="008C7BC7">
        <w:rPr>
          <w:rStyle w:val="StyleUnderline"/>
        </w:rPr>
        <w:t>brought about by</w:t>
      </w:r>
      <w:r w:rsidRPr="008C7BC7">
        <w:rPr>
          <w:sz w:val="16"/>
        </w:rPr>
        <w:t xml:space="preserve"> worker </w:t>
      </w:r>
      <w:r w:rsidRPr="008C7BC7">
        <w:rPr>
          <w:rStyle w:val="Emphasis"/>
        </w:rPr>
        <w:t>unionization</w:t>
      </w:r>
      <w:r w:rsidRPr="008C7BC7">
        <w:rPr>
          <w:rStyle w:val="StyleUnderline"/>
        </w:rPr>
        <w:t xml:space="preserve">. As </w:t>
      </w:r>
      <w:r w:rsidRPr="002B57D3">
        <w:rPr>
          <w:rStyle w:val="StyleUnderline"/>
          <w:highlight w:val="cyan"/>
        </w:rPr>
        <w:t>bond prices are</w:t>
      </w:r>
      <w:r w:rsidRPr="008C7BC7">
        <w:rPr>
          <w:rStyle w:val="StyleUnderline"/>
        </w:rPr>
        <w:t xml:space="preserve"> </w:t>
      </w:r>
      <w:r w:rsidRPr="008C7BC7">
        <w:rPr>
          <w:rStyle w:val="Emphasis"/>
        </w:rPr>
        <w:t xml:space="preserve">highly </w:t>
      </w:r>
      <w:r w:rsidRPr="002B57D3">
        <w:rPr>
          <w:rStyle w:val="Emphasis"/>
          <w:highlight w:val="cyan"/>
        </w:rPr>
        <w:t>sensitive</w:t>
      </w:r>
      <w:r w:rsidRPr="002B57D3">
        <w:rPr>
          <w:sz w:val="16"/>
          <w:highlight w:val="cyan"/>
        </w:rPr>
        <w:t xml:space="preserve"> </w:t>
      </w:r>
      <w:r w:rsidRPr="002B57D3">
        <w:rPr>
          <w:rStyle w:val="StyleUnderline"/>
          <w:highlight w:val="cyan"/>
        </w:rPr>
        <w:t>to</w:t>
      </w:r>
      <w:r w:rsidRPr="008C7BC7">
        <w:rPr>
          <w:sz w:val="16"/>
        </w:rPr>
        <w:t xml:space="preserve"> </w:t>
      </w:r>
      <w:r w:rsidRPr="008C7BC7">
        <w:rPr>
          <w:rStyle w:val="Emphasis"/>
        </w:rPr>
        <w:t>loss rates</w:t>
      </w:r>
      <w:r w:rsidRPr="008C7BC7">
        <w:rPr>
          <w:sz w:val="16"/>
        </w:rPr>
        <w:t xml:space="preserve"> </w:t>
      </w:r>
      <w:r w:rsidRPr="008C7BC7">
        <w:rPr>
          <w:rStyle w:val="StyleUnderline"/>
        </w:rPr>
        <w:t>that bondholders effectively suffer</w:t>
      </w:r>
      <w:r w:rsidRPr="008C7BC7">
        <w:rPr>
          <w:sz w:val="16"/>
        </w:rPr>
        <w:t xml:space="preserve"> </w:t>
      </w:r>
      <w:r w:rsidRPr="008C7BC7">
        <w:rPr>
          <w:rStyle w:val="Emphasis"/>
        </w:rPr>
        <w:t>in default states</w:t>
      </w:r>
      <w:r w:rsidRPr="008C7BC7">
        <w:rPr>
          <w:sz w:val="16"/>
        </w:rPr>
        <w:t xml:space="preserve"> (Duffie and Singleton (1999)), </w:t>
      </w:r>
      <w:r w:rsidRPr="008C7BC7">
        <w:rPr>
          <w:rStyle w:val="StyleUnderline"/>
        </w:rPr>
        <w:t xml:space="preserve">we set out to verify whether bondholders’ losses in bankruptcy could </w:t>
      </w:r>
      <w:r w:rsidRPr="008C7BC7">
        <w:rPr>
          <w:rStyle w:val="Emphasis"/>
        </w:rPr>
        <w:t>justify the negative bond CARs that we observe following unionization</w:t>
      </w:r>
      <w:r w:rsidRPr="008C7BC7">
        <w:rPr>
          <w:sz w:val="16"/>
        </w:rPr>
        <w:t xml:space="preserve">. We do so </w:t>
      </w:r>
      <w:r w:rsidRPr="008C7BC7">
        <w:rPr>
          <w:rStyle w:val="StyleUnderline"/>
        </w:rPr>
        <w:t>via an</w:t>
      </w:r>
      <w:r w:rsidRPr="008C7BC7">
        <w:rPr>
          <w:sz w:val="16"/>
        </w:rPr>
        <w:t xml:space="preserve"> </w:t>
      </w:r>
      <w:r w:rsidRPr="008C7BC7">
        <w:rPr>
          <w:rStyle w:val="Emphasis"/>
        </w:rPr>
        <w:t>RDD test</w:t>
      </w:r>
      <w:r w:rsidRPr="008C7BC7">
        <w:rPr>
          <w:sz w:val="16"/>
        </w:rPr>
        <w:t xml:space="preserve"> </w:t>
      </w:r>
      <w:r w:rsidRPr="008C7BC7">
        <w:rPr>
          <w:rStyle w:val="StyleUnderline"/>
        </w:rPr>
        <w:t>where we</w:t>
      </w:r>
      <w:r w:rsidRPr="008C7BC7">
        <w:rPr>
          <w:sz w:val="16"/>
        </w:rPr>
        <w:t xml:space="preserve"> </w:t>
      </w:r>
      <w:r w:rsidRPr="008C7BC7">
        <w:rPr>
          <w:rStyle w:val="Emphasis"/>
        </w:rPr>
        <w:t>regress bondholders’ losses</w:t>
      </w:r>
      <w:r w:rsidRPr="008C7BC7">
        <w:rPr>
          <w:sz w:val="16"/>
        </w:rPr>
        <w:t xml:space="preserve"> </w:t>
      </w:r>
      <w:r w:rsidRPr="008C7BC7">
        <w:rPr>
          <w:rStyle w:val="StyleUnderline"/>
        </w:rPr>
        <w:t>in</w:t>
      </w:r>
      <w:r w:rsidRPr="008C7BC7">
        <w:rPr>
          <w:sz w:val="16"/>
        </w:rPr>
        <w:t xml:space="preserve"> </w:t>
      </w:r>
      <w:r w:rsidRPr="008C7BC7">
        <w:rPr>
          <w:rStyle w:val="Emphasis"/>
        </w:rPr>
        <w:t>bankruptcy</w:t>
      </w:r>
      <w:r w:rsidRPr="008C7BC7">
        <w:rPr>
          <w:sz w:val="16"/>
        </w:rPr>
        <w:t xml:space="preserve"> </w:t>
      </w:r>
      <w:r w:rsidRPr="008C7BC7">
        <w:rPr>
          <w:rStyle w:val="StyleUnderline"/>
        </w:rPr>
        <w:t xml:space="preserve">on the </w:t>
      </w:r>
      <w:r w:rsidRPr="002B57D3">
        <w:rPr>
          <w:rStyle w:val="StyleUnderline"/>
          <w:highlight w:val="cyan"/>
        </w:rPr>
        <w:t>outcomes of</w:t>
      </w:r>
      <w:r w:rsidRPr="002B57D3">
        <w:rPr>
          <w:sz w:val="16"/>
          <w:highlight w:val="cyan"/>
        </w:rPr>
        <w:t xml:space="preserve"> </w:t>
      </w:r>
      <w:r w:rsidRPr="002B57D3">
        <w:rPr>
          <w:rStyle w:val="Emphasis"/>
          <w:highlight w:val="cyan"/>
        </w:rPr>
        <w:t>union votes</w:t>
      </w:r>
      <w:r w:rsidRPr="008C7BC7">
        <w:rPr>
          <w:sz w:val="16"/>
        </w:rPr>
        <w:t xml:space="preserve"> </w:t>
      </w:r>
      <w:r w:rsidRPr="008C7BC7">
        <w:rPr>
          <w:rStyle w:val="StyleUnderline"/>
        </w:rPr>
        <w:t>that occurred</w:t>
      </w:r>
      <w:r w:rsidRPr="008C7BC7">
        <w:rPr>
          <w:sz w:val="16"/>
        </w:rPr>
        <w:t xml:space="preserve"> </w:t>
      </w:r>
      <w:r w:rsidRPr="002B57D3">
        <w:rPr>
          <w:rStyle w:val="Emphasis"/>
          <w:highlight w:val="cyan"/>
        </w:rPr>
        <w:t>prior</w:t>
      </w:r>
      <w:r w:rsidRPr="002B57D3">
        <w:rPr>
          <w:sz w:val="16"/>
          <w:highlight w:val="cyan"/>
        </w:rPr>
        <w:t xml:space="preserve"> </w:t>
      </w:r>
      <w:r w:rsidRPr="002B57D3">
        <w:rPr>
          <w:rStyle w:val="StyleUnderline"/>
          <w:highlight w:val="cyan"/>
        </w:rPr>
        <w:t>to</w:t>
      </w:r>
      <w:r w:rsidRPr="008C7BC7">
        <w:rPr>
          <w:rStyle w:val="StyleUnderline"/>
        </w:rPr>
        <w:t xml:space="preserve"> the host firms’</w:t>
      </w:r>
      <w:r w:rsidRPr="008C7BC7">
        <w:rPr>
          <w:sz w:val="16"/>
        </w:rPr>
        <w:t xml:space="preserve"> </w:t>
      </w:r>
      <w:r w:rsidRPr="002B57D3">
        <w:rPr>
          <w:rStyle w:val="Emphasis"/>
          <w:highlight w:val="cyan"/>
        </w:rPr>
        <w:t>bankruptcy</w:t>
      </w:r>
      <w:r w:rsidRPr="008C7BC7">
        <w:rPr>
          <w:rStyle w:val="Emphasis"/>
        </w:rPr>
        <w:t xml:space="preserve"> </w:t>
      </w:r>
      <w:r w:rsidRPr="002B57D3">
        <w:rPr>
          <w:rStyle w:val="Emphasis"/>
          <w:highlight w:val="cyan"/>
        </w:rPr>
        <w:t>filings</w:t>
      </w:r>
      <w:r w:rsidRPr="008C7BC7">
        <w:rPr>
          <w:sz w:val="16"/>
        </w:rPr>
        <w:t>. This test strategy is pointed in that it only considers firms that did file for bankruptcy; it holds fixed the relationship between unionization and the occurrence of bankruptcy. For the purpose of this test, we focus on elections that happened up to three years prior to bankruptcy, as they seem most relevant for meaningful inferences. Notably, a standard McCrary test on the firms considered point to continuity of the forcing variable, suggesting that firms that eventually went bankrupt were smoothly distributed around the vote share cut-off determining unionization. Likewise, the distributions of standard distress risk measures, such as Z-Score and Distance-to-Default, are continuous around the unionization cut-off.</w:t>
      </w:r>
    </w:p>
    <w:p w14:paraId="67D940CF" w14:textId="77777777" w:rsidR="003F4490" w:rsidRPr="008C7BC7" w:rsidRDefault="003F4490" w:rsidP="003F4490">
      <w:pPr>
        <w:rPr>
          <w:sz w:val="16"/>
        </w:rPr>
      </w:pPr>
      <w:r w:rsidRPr="008C7BC7">
        <w:rPr>
          <w:rStyle w:val="StyleUnderline"/>
        </w:rPr>
        <w:t xml:space="preserve">To gauge bondholders’ loss rates in </w:t>
      </w:r>
      <w:r w:rsidRPr="008C7BC7">
        <w:rPr>
          <w:rStyle w:val="Emphasis"/>
        </w:rPr>
        <w:t>court</w:t>
      </w:r>
      <w:r w:rsidRPr="008C7BC7">
        <w:rPr>
          <w:rStyle w:val="StyleUnderline"/>
        </w:rPr>
        <w:t>, we</w:t>
      </w:r>
      <w:r w:rsidRPr="008C7BC7">
        <w:rPr>
          <w:sz w:val="16"/>
        </w:rPr>
        <w:t xml:space="preserve"> </w:t>
      </w:r>
      <w:r w:rsidRPr="008C7BC7">
        <w:rPr>
          <w:rStyle w:val="StyleUnderline"/>
        </w:rPr>
        <w:t>use</w:t>
      </w:r>
      <w:r w:rsidRPr="008C7BC7">
        <w:rPr>
          <w:sz w:val="16"/>
        </w:rPr>
        <w:t xml:space="preserve"> </w:t>
      </w:r>
      <w:r w:rsidRPr="008C7BC7">
        <w:rPr>
          <w:rStyle w:val="Emphasis"/>
        </w:rPr>
        <w:t>Moody’s</w:t>
      </w:r>
      <w:r w:rsidRPr="008C7BC7">
        <w:rPr>
          <w:sz w:val="16"/>
        </w:rPr>
        <w:t xml:space="preserve"> loss given default (</w:t>
      </w:r>
      <w:r w:rsidRPr="008C7BC7">
        <w:rPr>
          <w:rStyle w:val="Emphasis"/>
        </w:rPr>
        <w:t>LGD</w:t>
      </w:r>
      <w:r w:rsidRPr="008C7BC7">
        <w:rPr>
          <w:sz w:val="16"/>
        </w:rPr>
        <w:t xml:space="preserve">) </w:t>
      </w:r>
      <w:r w:rsidRPr="008C7BC7">
        <w:rPr>
          <w:rStyle w:val="Emphasis"/>
        </w:rPr>
        <w:t>rates</w:t>
      </w:r>
      <w:r w:rsidRPr="008C7BC7">
        <w:rPr>
          <w:sz w:val="16"/>
        </w:rPr>
        <w:t xml:space="preserve"> </w:t>
      </w:r>
      <w:r w:rsidRPr="008C7BC7">
        <w:rPr>
          <w:rStyle w:val="StyleUnderline"/>
        </w:rPr>
        <w:t>for creditors in</w:t>
      </w:r>
      <w:r w:rsidRPr="008C7BC7">
        <w:rPr>
          <w:sz w:val="16"/>
        </w:rPr>
        <w:t xml:space="preserve"> </w:t>
      </w:r>
      <w:r w:rsidRPr="008C7BC7">
        <w:rPr>
          <w:rStyle w:val="Emphasis"/>
        </w:rPr>
        <w:t>Chapter 11 bankruptcies</w:t>
      </w:r>
      <w:r w:rsidRPr="008C7BC7">
        <w:rPr>
          <w:sz w:val="16"/>
        </w:rPr>
        <w:t>. Moody’s LGD measures the percentage value of borrowers’ claims that is lost in formal default. In our setting, it represents the portion of bond par values that cannot be recovered from bankruptcy proceedings. Moody’s describes its three methods of calculating LGDs as: “1) settlement method, whereby the value of the settlement instruments is taken at or close to default, 2) liquidity method, whereby the value of the settlement instruments is taken at the time of a liquidity event, and 3) trading price method, whereby the value of the settlement instruments is based on the trading prices of the defaulted instruments at or post-emergence.” Moody’s recommends using the valuation method that is most representative of the actual recovery case. We follow that recommendation in our calculations.</w:t>
      </w:r>
    </w:p>
    <w:p w14:paraId="1498348C" w14:textId="77777777" w:rsidR="003F4490" w:rsidRDefault="003F4490" w:rsidP="003F4490">
      <w:pPr>
        <w:rPr>
          <w:sz w:val="16"/>
        </w:rPr>
      </w:pPr>
      <w:r w:rsidRPr="008C7BC7">
        <w:rPr>
          <w:sz w:val="16"/>
        </w:rPr>
        <w:t xml:space="preserve">Matching the LGD data for bonds to the election records of the corresponding bankrupt firms, we obtain a sample of 309 bond-election observations from 1990 through 2009. The matching yields a super set of our base data in that it does not require detailed bond trading information over numerous months around a union vote. The RDD model estimation resembles the local linear regression of Eq. (6), but features LGD as the dependent variable. It shows that worker unionization that takes place within a three-year horizon prior to bankruptcy leads to a 32% increase in the loss rates of bondholders in bankruptcy court (t-statistic of 2.21). To interpret the economic magnitude of this estimate, we use risk-neutral default probabilities estimated by Almeida and Philippon (2007), who account for investors’ risk preferences.17 Given that our sample firms have an average credit rating of A3, they have a risk-neutral default probability of 12%. Our RDD test of LGD rates thus implies that, following unionization, bondholders should expect an in-court loss rate of 3.8% (= 12% × 32%). </w:t>
      </w:r>
      <w:r w:rsidRPr="008C7BC7">
        <w:rPr>
          <w:rStyle w:val="StyleUnderline"/>
        </w:rPr>
        <w:t>This result is</w:t>
      </w:r>
      <w:r w:rsidRPr="008C7BC7">
        <w:rPr>
          <w:sz w:val="16"/>
        </w:rPr>
        <w:t xml:space="preserve"> interesting in showing that our LGD estimate is </w:t>
      </w:r>
      <w:r w:rsidRPr="008C7BC7">
        <w:rPr>
          <w:rStyle w:val="Emphasis"/>
        </w:rPr>
        <w:t>in line</w:t>
      </w:r>
      <w:r w:rsidRPr="008C7BC7">
        <w:rPr>
          <w:sz w:val="16"/>
        </w:rPr>
        <w:t xml:space="preserve"> </w:t>
      </w:r>
      <w:r w:rsidRPr="008C7BC7">
        <w:rPr>
          <w:rStyle w:val="StyleUnderline"/>
        </w:rPr>
        <w:t>with the</w:t>
      </w:r>
      <w:r w:rsidRPr="008C7BC7">
        <w:rPr>
          <w:sz w:val="16"/>
        </w:rPr>
        <w:t xml:space="preserve"> </w:t>
      </w:r>
      <w:r w:rsidRPr="008C7BC7">
        <w:rPr>
          <w:rStyle w:val="Emphasis"/>
        </w:rPr>
        <w:t>baseline results</w:t>
      </w:r>
      <w:r w:rsidRPr="008C7BC7">
        <w:rPr>
          <w:sz w:val="16"/>
        </w:rPr>
        <w:t xml:space="preserve"> </w:t>
      </w:r>
      <w:r w:rsidRPr="008C7BC7">
        <w:rPr>
          <w:rStyle w:val="StyleUnderline"/>
        </w:rPr>
        <w:t>that</w:t>
      </w:r>
      <w:r w:rsidRPr="008C7BC7">
        <w:rPr>
          <w:sz w:val="16"/>
        </w:rPr>
        <w:t xml:space="preserve"> </w:t>
      </w:r>
      <w:r w:rsidRPr="002B57D3">
        <w:rPr>
          <w:rStyle w:val="Emphasis"/>
          <w:highlight w:val="cyan"/>
        </w:rPr>
        <w:t>unionization</w:t>
      </w:r>
      <w:r w:rsidRPr="002B57D3">
        <w:rPr>
          <w:sz w:val="16"/>
          <w:highlight w:val="cyan"/>
        </w:rPr>
        <w:t xml:space="preserve"> </w:t>
      </w:r>
      <w:r w:rsidRPr="002B57D3">
        <w:rPr>
          <w:rStyle w:val="StyleUnderline"/>
          <w:highlight w:val="cyan"/>
        </w:rPr>
        <w:t>leads to</w:t>
      </w:r>
      <w:r w:rsidRPr="008C7BC7">
        <w:rPr>
          <w:rStyle w:val="StyleUnderline"/>
        </w:rPr>
        <w:t xml:space="preserve"> a</w:t>
      </w:r>
      <w:r w:rsidRPr="008C7BC7">
        <w:rPr>
          <w:sz w:val="16"/>
        </w:rPr>
        <w:t xml:space="preserve"> 2% to </w:t>
      </w:r>
      <w:r w:rsidRPr="002B57D3">
        <w:rPr>
          <w:rStyle w:val="Emphasis"/>
          <w:highlight w:val="cyan"/>
        </w:rPr>
        <w:t>4.7% decline in bond value</w:t>
      </w:r>
      <w:r w:rsidRPr="008C7BC7">
        <w:rPr>
          <w:rStyle w:val="StyleUnderline"/>
        </w:rPr>
        <w:t xml:space="preserve">. Put differently, the bond price reactions that we observe upon news of worker unionization </w:t>
      </w:r>
      <w:r w:rsidRPr="008C7BC7">
        <w:rPr>
          <w:rStyle w:val="Emphasis"/>
        </w:rPr>
        <w:t>map into</w:t>
      </w:r>
      <w:r w:rsidRPr="008C7BC7">
        <w:rPr>
          <w:sz w:val="16"/>
        </w:rPr>
        <w:t xml:space="preserve"> the </w:t>
      </w:r>
      <w:r w:rsidRPr="008C7BC7">
        <w:rPr>
          <w:rStyle w:val="Emphasis"/>
        </w:rPr>
        <w:t>expected value losses bond claims observe in bankruptcy states</w:t>
      </w:r>
      <w:r w:rsidRPr="008C7BC7">
        <w:rPr>
          <w:sz w:val="16"/>
        </w:rPr>
        <w:t>. In the remainder of this section, we set out to characterize the role of unions in generating losses in bankruptcy court.</w:t>
      </w:r>
    </w:p>
    <w:p w14:paraId="2E248F31" w14:textId="77777777" w:rsidR="003F4490" w:rsidRPr="005D388F" w:rsidRDefault="003F4490" w:rsidP="003F4490"/>
    <w:p w14:paraId="5CE80DF9" w14:textId="77777777" w:rsidR="003F4490" w:rsidRDefault="003F4490" w:rsidP="003F4490">
      <w:pPr>
        <w:pStyle w:val="Heading3"/>
      </w:pPr>
      <w:r>
        <w:t>Chemicals Impact---I/L</w:t>
      </w:r>
    </w:p>
    <w:p w14:paraId="4D6CE279" w14:textId="77777777" w:rsidR="003F4490" w:rsidRPr="00EF733F" w:rsidRDefault="003F4490" w:rsidP="003F4490">
      <w:pPr>
        <w:pStyle w:val="Heading4"/>
      </w:pPr>
      <w:r>
        <w:t xml:space="preserve">Bond financing key to the chemical industry---it's </w:t>
      </w:r>
      <w:r>
        <w:rPr>
          <w:u w:val="single"/>
        </w:rPr>
        <w:t>on the brink</w:t>
      </w:r>
      <w:r>
        <w:t xml:space="preserve"> so the maturity wall is an </w:t>
      </w:r>
      <w:r>
        <w:rPr>
          <w:u w:val="single"/>
        </w:rPr>
        <w:t>apocalyptic threat</w:t>
      </w:r>
      <w:r>
        <w:t xml:space="preserve">. </w:t>
      </w:r>
    </w:p>
    <w:p w14:paraId="65390DB4" w14:textId="77777777" w:rsidR="003F4490" w:rsidRDefault="003F4490" w:rsidP="003F4490">
      <w:r>
        <w:t xml:space="preserve">Rainer </w:t>
      </w:r>
      <w:r w:rsidRPr="003F626F">
        <w:rPr>
          <w:rStyle w:val="Style13ptBold"/>
        </w:rPr>
        <w:t>Bizenberger et al. 25</w:t>
      </w:r>
      <w:r>
        <w:t xml:space="preserve">, </w:t>
      </w:r>
      <w:proofErr w:type="spellStart"/>
      <w:r>
        <w:t>Bizenberger</w:t>
      </w:r>
      <w:proofErr w:type="spellEnd"/>
      <w:r>
        <w:t xml:space="preserve"> is Partner &amp; Managing Director at AlixPartners; Theurer is at AlixPartners; Tauber is at AlixPartners; Baiker is Partner at AlixPartners; EL Otmani is at AlixPartners, CFA, FRM, "Approaching the Maturity Wall: Debt Refinancing Pressures in DACH," AlixPartners, October 2025, https://www.alixpartners.com/media/t00d553q/alixpartners_debt-refinancing-pressures-in-dach-2025.pdf</w:t>
      </w:r>
    </w:p>
    <w:p w14:paraId="58CF92BF" w14:textId="77777777" w:rsidR="003F4490" w:rsidRPr="002E6858" w:rsidRDefault="003F4490" w:rsidP="003F4490">
      <w:pPr>
        <w:rPr>
          <w:sz w:val="16"/>
        </w:rPr>
      </w:pPr>
      <w:r w:rsidRPr="002E6858">
        <w:rPr>
          <w:rStyle w:val="StyleUnderline"/>
        </w:rPr>
        <w:t>Debt refinancing</w:t>
      </w:r>
      <w:r w:rsidRPr="002E6858">
        <w:rPr>
          <w:sz w:val="16"/>
        </w:rPr>
        <w:t xml:space="preserve"> in the DACH region </w:t>
      </w:r>
      <w:r w:rsidRPr="002E6858">
        <w:rPr>
          <w:rStyle w:val="StyleUnderline"/>
        </w:rPr>
        <w:t>is settling into a</w:t>
      </w:r>
      <w:r w:rsidRPr="002E6858">
        <w:rPr>
          <w:sz w:val="16"/>
        </w:rPr>
        <w:t xml:space="preserve"> </w:t>
      </w:r>
      <w:r w:rsidRPr="002E6858">
        <w:rPr>
          <w:rStyle w:val="Emphasis"/>
        </w:rPr>
        <w:t>new equilibrium</w:t>
      </w:r>
      <w:r w:rsidRPr="002E6858">
        <w:rPr>
          <w:rStyle w:val="StyleUnderline"/>
        </w:rPr>
        <w:t>, where</w:t>
      </w:r>
      <w:r w:rsidRPr="002E6858">
        <w:rPr>
          <w:sz w:val="16"/>
        </w:rPr>
        <w:t xml:space="preserve"> </w:t>
      </w:r>
      <w:r w:rsidRPr="002E6858">
        <w:rPr>
          <w:rStyle w:val="Emphasis"/>
        </w:rPr>
        <w:t>short-term funding</w:t>
      </w:r>
      <w:r w:rsidRPr="002E6858">
        <w:rPr>
          <w:sz w:val="16"/>
        </w:rPr>
        <w:t xml:space="preserve"> </w:t>
      </w:r>
      <w:r w:rsidRPr="002E6858">
        <w:rPr>
          <w:rStyle w:val="StyleUnderline"/>
        </w:rPr>
        <w:t>has become</w:t>
      </w:r>
      <w:r w:rsidRPr="002E6858">
        <w:rPr>
          <w:sz w:val="16"/>
        </w:rPr>
        <w:t xml:space="preserve"> slightly </w:t>
      </w:r>
      <w:r w:rsidRPr="002E6858">
        <w:rPr>
          <w:rStyle w:val="Emphasis"/>
        </w:rPr>
        <w:t>cheaper</w:t>
      </w:r>
      <w:r w:rsidRPr="002E6858">
        <w:rPr>
          <w:sz w:val="16"/>
        </w:rPr>
        <w:t xml:space="preserve">, while long-dated interest benchmarks remain elevated, </w:t>
      </w:r>
      <w:r w:rsidRPr="002E6858">
        <w:rPr>
          <w:rStyle w:val="StyleUnderline"/>
        </w:rPr>
        <w:t>keeping</w:t>
      </w:r>
      <w:r w:rsidRPr="002E6858">
        <w:rPr>
          <w:sz w:val="16"/>
        </w:rPr>
        <w:t xml:space="preserve"> strategic </w:t>
      </w:r>
      <w:r w:rsidRPr="002E6858">
        <w:rPr>
          <w:rStyle w:val="Emphasis"/>
        </w:rPr>
        <w:t>refinancing restrictive</w:t>
      </w:r>
      <w:r w:rsidRPr="002E6858">
        <w:rPr>
          <w:sz w:val="16"/>
        </w:rPr>
        <w:t xml:space="preserve"> </w:t>
      </w:r>
      <w:r w:rsidRPr="002E6858">
        <w:rPr>
          <w:rStyle w:val="StyleUnderline"/>
        </w:rPr>
        <w:t>and forcing issuers to manage a</w:t>
      </w:r>
      <w:r w:rsidRPr="002E6858">
        <w:rPr>
          <w:sz w:val="16"/>
        </w:rPr>
        <w:t xml:space="preserve"> </w:t>
      </w:r>
      <w:r w:rsidRPr="002E6858">
        <w:rPr>
          <w:rStyle w:val="Emphasis"/>
        </w:rPr>
        <w:t>compressed maturity wall</w:t>
      </w:r>
      <w:r w:rsidRPr="002E6858">
        <w:rPr>
          <w:sz w:val="16"/>
        </w:rPr>
        <w:t>. Since May, an additional €36 billion—comprising both refinancings and new-money deals—has been pushed out to 2029, easing the near term while extending duration at higher coupons. Refinancing access remains two-speed: investment-grade names clear on acceptable terms, whereas unrated and sub-</w:t>
      </w:r>
      <w:proofErr w:type="spellStart"/>
      <w:r w:rsidRPr="002E6858">
        <w:rPr>
          <w:sz w:val="16"/>
        </w:rPr>
        <w:t>investmentgrade</w:t>
      </w:r>
      <w:proofErr w:type="spellEnd"/>
      <w:r w:rsidRPr="002E6858">
        <w:rPr>
          <w:sz w:val="16"/>
        </w:rPr>
        <w:t xml:space="preserve"> borrowers face stricter terms, </w:t>
      </w:r>
      <w:proofErr w:type="spellStart"/>
      <w:r w:rsidRPr="002E6858">
        <w:rPr>
          <w:sz w:val="16"/>
        </w:rPr>
        <w:t>widerranging</w:t>
      </w:r>
      <w:proofErr w:type="spellEnd"/>
      <w:r w:rsidRPr="002E6858">
        <w:rPr>
          <w:sz w:val="16"/>
        </w:rPr>
        <w:t xml:space="preserve"> covenants, and higher all-in costs.</w:t>
      </w:r>
    </w:p>
    <w:p w14:paraId="2E3D99DB" w14:textId="77777777" w:rsidR="003F4490" w:rsidRPr="002E6858" w:rsidRDefault="003F4490" w:rsidP="003F4490">
      <w:pPr>
        <w:rPr>
          <w:sz w:val="10"/>
        </w:rPr>
      </w:pPr>
      <w:r w:rsidRPr="002E6858">
        <w:rPr>
          <w:sz w:val="10"/>
        </w:rPr>
        <w:t xml:space="preserve">Primary markets are open, but selective. Leveraged-loan issuance rose to €270 billion in H1 2025 (refinancing and repricing led), </w:t>
      </w:r>
      <w:proofErr w:type="spellStart"/>
      <w:r w:rsidRPr="002E6858">
        <w:rPr>
          <w:sz w:val="10"/>
        </w:rPr>
        <w:t>highyield</w:t>
      </w:r>
      <w:proofErr w:type="spellEnd"/>
      <w:r w:rsidRPr="002E6858">
        <w:rPr>
          <w:sz w:val="10"/>
        </w:rPr>
        <w:t xml:space="preserve"> totaled €39 billion, and banks are re-engaging only gradually. Private debt remains a core pillar, with €85 billion of DACH-focused capital, filling a gap as banks selectively retreat from higher-risk segments.</w:t>
      </w:r>
    </w:p>
    <w:p w14:paraId="0C4432B0" w14:textId="77777777" w:rsidR="003F4490" w:rsidRPr="002E6858" w:rsidRDefault="003F4490" w:rsidP="003F4490">
      <w:pPr>
        <w:rPr>
          <w:sz w:val="10"/>
        </w:rPr>
      </w:pPr>
      <w:r w:rsidRPr="002E6858">
        <w:rPr>
          <w:sz w:val="10"/>
        </w:rPr>
        <w:t>This report delves deeply into one sector in the DACH region where refinancing pressures are severe. The chemicals industry faces persistent input-cost disadvantages, global overcapacity, and a €3.4 billion maturity wall next year, partially resulting in liquidity stress and repricing risk. These developments have led to a deterioration in key credit metrics over the past three years, necessitating proactive measures to support a successful refinancing.</w:t>
      </w:r>
    </w:p>
    <w:p w14:paraId="2F595265" w14:textId="77777777" w:rsidR="003F4490" w:rsidRPr="002E6858" w:rsidRDefault="003F4490" w:rsidP="003F4490">
      <w:pPr>
        <w:rPr>
          <w:sz w:val="10"/>
        </w:rPr>
      </w:pPr>
      <w:r w:rsidRPr="002E6858">
        <w:rPr>
          <w:sz w:val="10"/>
        </w:rPr>
        <w:t>Execution excellence now depends on liquidity discipline, working capital release, tangible cost/margin actions, and transparent stakeholder management to secure terms, extend runways, and restore resilience.</w:t>
      </w:r>
    </w:p>
    <w:p w14:paraId="10BAB8F9" w14:textId="77777777" w:rsidR="003F4490" w:rsidRPr="002E6858" w:rsidRDefault="003F4490" w:rsidP="003F4490">
      <w:pPr>
        <w:rPr>
          <w:sz w:val="10"/>
        </w:rPr>
      </w:pPr>
      <w:r w:rsidRPr="002E6858">
        <w:rPr>
          <w:sz w:val="10"/>
        </w:rPr>
        <w:t>Corporate debt maturities</w:t>
      </w:r>
    </w:p>
    <w:p w14:paraId="6656D87C" w14:textId="77777777" w:rsidR="003F4490" w:rsidRPr="002E6858" w:rsidRDefault="003F4490" w:rsidP="003F4490">
      <w:pPr>
        <w:rPr>
          <w:sz w:val="10"/>
        </w:rPr>
      </w:pPr>
      <w:r w:rsidRPr="002E6858">
        <w:rPr>
          <w:sz w:val="10"/>
        </w:rPr>
        <w:t xml:space="preserve">The latest snapshot of corporate debt maturities in the DACH region reveals that €32 billion is due for repayment or refinancing this year. About three-quarters of this total consists of non-rated debt, while approximately one-fifth is investment-grade, with the remainder in non-investment-grade instruments. Importantly, </w:t>
      </w:r>
      <w:proofErr w:type="spellStart"/>
      <w:r w:rsidRPr="002E6858">
        <w:rPr>
          <w:sz w:val="10"/>
        </w:rPr>
        <w:t>under going</w:t>
      </w:r>
      <w:proofErr w:type="spellEnd"/>
      <w:r w:rsidRPr="002E6858">
        <w:rPr>
          <w:sz w:val="10"/>
        </w:rPr>
        <w:t>-concern requirements, financing typically needs to be refinanced no later than 12 months before maturity. That implies much of the €32 billion due in 2025 has likely already been addressed, whereas the €139 billion maturing in 2026 is the real challenge now in active execution. As attention shifts to the 2026 maturity wall, lenders are likely to apply closer scrutiny and tighter terms—especially for unrated and sub-investment-grade borrowers. Moreover, since our May report, an additional €36 billion—comprising both refinancings and new-money deals—has been shifted to 2029 maturities (lifting the 2029 stack from €89 billion in our May 2025 report to €125 billion in this October report).</w:t>
      </w:r>
    </w:p>
    <w:p w14:paraId="2CBBF772" w14:textId="77777777" w:rsidR="003F4490" w:rsidRPr="002E6858" w:rsidRDefault="003F4490" w:rsidP="003F4490">
      <w:r w:rsidRPr="002E6858">
        <w:t>[FIGURE 1 OMITTED]</w:t>
      </w:r>
    </w:p>
    <w:p w14:paraId="4210A78E" w14:textId="77777777" w:rsidR="003F4490" w:rsidRPr="002E6858" w:rsidRDefault="003F4490" w:rsidP="003F4490">
      <w:pPr>
        <w:rPr>
          <w:sz w:val="10"/>
        </w:rPr>
      </w:pPr>
      <w:r w:rsidRPr="002E6858">
        <w:rPr>
          <w:sz w:val="10"/>
        </w:rPr>
        <w:t>In the DACH region, interest rate dynamics reveal a mixed picture (see Figure 2). Short-term benchmarks, such as Euribor 3M, have retreated noticeably (by approximately -1.9%) since early 2024, as markets adjusted to the ECB's policy rate cuts against the backdrop of moderating inflation and weakening growth momentum. By contrast, long-term rates such as the German 10-Year Government Bond Yield have declined modestly (by approximately -0.8%) during the same period and remain elevated—with slight upward trend in recent months (by approximately +0.5% in 2025 YTD)—due to structural inflation risks, fiscal expansion, and global yield pressures.</w:t>
      </w:r>
    </w:p>
    <w:p w14:paraId="13F8D5F2" w14:textId="77777777" w:rsidR="003F4490" w:rsidRPr="002E6858" w:rsidRDefault="003F4490" w:rsidP="003F4490">
      <w:pPr>
        <w:rPr>
          <w:sz w:val="10"/>
        </w:rPr>
      </w:pPr>
      <w:r w:rsidRPr="002E6858">
        <w:rPr>
          <w:sz w:val="10"/>
        </w:rPr>
        <w:t xml:space="preserve">For corporates, this divergence provides only partial relief. While working capital financing and </w:t>
      </w:r>
      <w:proofErr w:type="spellStart"/>
      <w:r w:rsidRPr="002E6858">
        <w:rPr>
          <w:sz w:val="10"/>
        </w:rPr>
        <w:t>shorterdated</w:t>
      </w:r>
      <w:proofErr w:type="spellEnd"/>
      <w:r w:rsidRPr="002E6858">
        <w:rPr>
          <w:sz w:val="10"/>
        </w:rPr>
        <w:t xml:space="preserve"> maturities have become somewhat less costly, long-term German government bond yields remain elevated with limited signs of a sustained decline. The result is a persistently restrictive funding environment for strategic or large-scale investments. Therefore, access to liquidity remains uneven: investment-grade issuers can still tap markets at manageable costs, whereas unrated and sub-investment-grade borrowers remain exposed to tighter credit conditions despite the prospect of monetary policy easing. In addition, BB– AAA credit spreads have narrowed by approximately 50 basis points, broadly in parallel across the standard corporate maturity spectrum since January 2024. This pattern suggests that underlying risk profiles have remained essentially unchanged over the period.</w:t>
      </w:r>
    </w:p>
    <w:p w14:paraId="4C3452D8" w14:textId="77777777" w:rsidR="003F4490" w:rsidRPr="002E6858" w:rsidRDefault="003F4490" w:rsidP="003F4490">
      <w:r w:rsidRPr="002E6858">
        <w:t>[FIGURE 2 OMITTED]</w:t>
      </w:r>
    </w:p>
    <w:p w14:paraId="0E5B0F93" w14:textId="77777777" w:rsidR="003F4490" w:rsidRPr="002E6858" w:rsidRDefault="003F4490" w:rsidP="003F4490">
      <w:pPr>
        <w:rPr>
          <w:sz w:val="10"/>
        </w:rPr>
      </w:pPr>
      <w:r w:rsidRPr="002E6858">
        <w:rPr>
          <w:sz w:val="10"/>
        </w:rPr>
        <w:t>Corporate insolvencies</w:t>
      </w:r>
    </w:p>
    <w:p w14:paraId="56712B7B" w14:textId="77777777" w:rsidR="003F4490" w:rsidRPr="002E6858" w:rsidRDefault="003F4490" w:rsidP="003F4490">
      <w:pPr>
        <w:rPr>
          <w:sz w:val="10"/>
        </w:rPr>
      </w:pPr>
      <w:r w:rsidRPr="002E6858">
        <w:rPr>
          <w:sz w:val="10"/>
        </w:rPr>
        <w:t xml:space="preserve">DACH corporate insolvencies continue to rise. Germany—leading in absolute numbers—recorded an estimated 11,900 corporate insolvencies in the first half-year, the highest level in a decade. That is up 9.4% from the same period last year (10,880 cases), after a 28.5% surge the year before. Despite the current economic backdrop, insolvencies remain well below levels seen during and after the Dot-com bubble (~39,000 cases in 2003-04) and the Global Financial Crisis (~33,000 cases in 2009). In contrast, during the COVID-19 pandemic, insolvency filings were temporarily suppressed by extensive government support measures (e.g., grants, loan guarantees, </w:t>
      </w:r>
      <w:proofErr w:type="spellStart"/>
      <w:r w:rsidRPr="002E6858">
        <w:rPr>
          <w:sz w:val="10"/>
        </w:rPr>
        <w:t>shorttime</w:t>
      </w:r>
      <w:proofErr w:type="spellEnd"/>
      <w:r w:rsidRPr="002E6858">
        <w:rPr>
          <w:sz w:val="10"/>
        </w:rPr>
        <w:t xml:space="preserve"> work schemes, and temporary moratoria), keeping insolvency numbers artificially low.</w:t>
      </w:r>
    </w:p>
    <w:p w14:paraId="4E9DE68C" w14:textId="77777777" w:rsidR="003F4490" w:rsidRPr="002E6858" w:rsidRDefault="003F4490" w:rsidP="003F4490">
      <w:r w:rsidRPr="002E6858">
        <w:t>[FIGURE 3 OMITTED]</w:t>
      </w:r>
    </w:p>
    <w:p w14:paraId="1AA27309" w14:textId="77777777" w:rsidR="003F4490" w:rsidRPr="002E6858" w:rsidRDefault="003F4490" w:rsidP="003F4490">
      <w:pPr>
        <w:rPr>
          <w:sz w:val="10"/>
        </w:rPr>
      </w:pPr>
      <w:r w:rsidRPr="002E6858">
        <w:rPr>
          <w:sz w:val="10"/>
        </w:rPr>
        <w:t>Insolvency dynamics across Germany highlight both cyclical and structural strains in key industries.</w:t>
      </w:r>
    </w:p>
    <w:p w14:paraId="6523E281" w14:textId="77777777" w:rsidR="003F4490" w:rsidRPr="002E6858" w:rsidRDefault="003F4490" w:rsidP="003F4490">
      <w:pPr>
        <w:rPr>
          <w:sz w:val="10"/>
        </w:rPr>
      </w:pPr>
      <w:r w:rsidRPr="002E6858">
        <w:rPr>
          <w:sz w:val="10"/>
        </w:rPr>
        <w:t>Manufacturing saw filings rise significantly by 17.5% to 940 in H1 2025 due to weak output, high energy and input costs, softer external demand, and trade frictions, as well as transition pressures in some dominating industries (automotive and chemicals).</w:t>
      </w:r>
    </w:p>
    <w:p w14:paraId="2CB55E95" w14:textId="77777777" w:rsidR="003F4490" w:rsidRPr="002E6858" w:rsidRDefault="003F4490" w:rsidP="003F4490">
      <w:pPr>
        <w:rPr>
          <w:sz w:val="10"/>
        </w:rPr>
      </w:pPr>
      <w:r w:rsidRPr="002E6858">
        <w:rPr>
          <w:sz w:val="10"/>
        </w:rPr>
        <w:t>Retail also recorded an above-average rise of 13.8% (2,220 cases), reflecting subdued consumer spending and intense competition in online retail. Services (a 9.1% increase) was the dominant sector with 6,960 cases, constituting around 58.5% of all German corporate insolvencies. The increase reflects cooling demand, persistent cost burdens (notably wages and core inflation), and regulatory frictions. In construction (1,780 cases), the increase was comparatively small at 1.7%.</w:t>
      </w:r>
    </w:p>
    <w:p w14:paraId="44FA4D4D" w14:textId="77777777" w:rsidR="003F4490" w:rsidRPr="002E6858" w:rsidRDefault="003F4490" w:rsidP="003F4490">
      <w:pPr>
        <w:rPr>
          <w:sz w:val="10"/>
        </w:rPr>
      </w:pPr>
      <w:r w:rsidRPr="002E6858">
        <w:rPr>
          <w:sz w:val="10"/>
        </w:rPr>
        <w:t>This modest increase likely reflects an offset from order backlogs and public works, and some easing in input costs from peak levels.</w:t>
      </w:r>
    </w:p>
    <w:p w14:paraId="51744E46" w14:textId="77777777" w:rsidR="003F4490" w:rsidRPr="002E6858" w:rsidRDefault="003F4490" w:rsidP="003F4490">
      <w:pPr>
        <w:rPr>
          <w:sz w:val="10"/>
        </w:rPr>
      </w:pPr>
      <w:r w:rsidRPr="002E6858">
        <w:rPr>
          <w:sz w:val="10"/>
        </w:rPr>
        <w:t>Across Austria and Switzerland, the patterns are similar: Austria is up 6% to 1,990 cases in H1 2025 compared with H1 2024, while Switzerland records a steep increase, up 21% to 3,648. Switzerland’s surge reflects not only the economic situation but is also directly linked to a legislative change that came into effect on 1 January 2025. Specifically, the Federal Debt Enforcement and Bankruptcy Act (</w:t>
      </w:r>
      <w:proofErr w:type="spellStart"/>
      <w:r w:rsidRPr="002E6858">
        <w:rPr>
          <w:sz w:val="10"/>
        </w:rPr>
        <w:t>SchKG</w:t>
      </w:r>
      <w:proofErr w:type="spellEnd"/>
      <w:r w:rsidRPr="002E6858">
        <w:rPr>
          <w:sz w:val="10"/>
        </w:rPr>
        <w:t>) was amended so that public creditors are now obliged to consistently enforce outstanding claims against companies by initiating bankruptcy proceedings. At the same time, two external pressures are intensifying conditions: the appreciating Swiss franc, which erodes export competitiveness, and the newly introduced 50% U.S. tariffs, the effects of which are expected to materialize from the second half of the year.</w:t>
      </w:r>
    </w:p>
    <w:p w14:paraId="75EBC252" w14:textId="77777777" w:rsidR="003F4490" w:rsidRPr="002E6858" w:rsidRDefault="003F4490" w:rsidP="003F4490">
      <w:pPr>
        <w:rPr>
          <w:sz w:val="10"/>
        </w:rPr>
      </w:pPr>
      <w:r w:rsidRPr="002E6858">
        <w:rPr>
          <w:sz w:val="10"/>
        </w:rPr>
        <w:t>LEVERAGED LOANS</w:t>
      </w:r>
    </w:p>
    <w:p w14:paraId="708ABD65" w14:textId="77777777" w:rsidR="003F4490" w:rsidRPr="002E6858" w:rsidRDefault="003F4490" w:rsidP="003F4490">
      <w:pPr>
        <w:rPr>
          <w:sz w:val="10"/>
        </w:rPr>
      </w:pPr>
      <w:r w:rsidRPr="002E6858">
        <w:rPr>
          <w:sz w:val="10"/>
        </w:rPr>
        <w:t>In H1 2025, leveraged loan issuance in the DACH region reached €270 billion, up from €234 billion in H1 2024. Activity was primarily driven by refinancing and amend-and-extend, as borrowers adjusted capital structures amid shifting interest rate expectations, with only limited new-money issuance, mainly from a few dividend recapitalizations.</w:t>
      </w:r>
    </w:p>
    <w:p w14:paraId="1590C467" w14:textId="77777777" w:rsidR="003F4490" w:rsidRPr="002E6858" w:rsidRDefault="003F4490" w:rsidP="003F4490">
      <w:pPr>
        <w:rPr>
          <w:sz w:val="10"/>
        </w:rPr>
      </w:pPr>
      <w:r w:rsidRPr="002E6858">
        <w:rPr>
          <w:sz w:val="10"/>
        </w:rPr>
        <w:t>LBO activity remained subdued, but a growing M&amp;A pipeline and consistent refinancing needs support a cautiously optimistic outlook for H2. After a slow start to the year, particularly in Q1, M&amp;A activity—especially within private equity—is expected to pick up as exit backlogs begin to clear. With processes now gaining momentum in H2 2025, some of the associated financing may well extend into early 2026.</w:t>
      </w:r>
    </w:p>
    <w:p w14:paraId="6DCB6EDE" w14:textId="77777777" w:rsidR="003F4490" w:rsidRPr="002E6858" w:rsidRDefault="003F4490" w:rsidP="003F4490">
      <w:pPr>
        <w:rPr>
          <w:sz w:val="10"/>
        </w:rPr>
      </w:pPr>
      <w:r w:rsidRPr="002E6858">
        <w:rPr>
          <w:sz w:val="10"/>
        </w:rPr>
        <w:t>However, continued write-offs in real estate loan portfolios have weakened banks’ balance sheets, limiting lending capacity. As a result, credit conditions remain tight, funding costs are elevated, and underwriting standards are more selective—all of which may weigh on issuance in the second half of the year.</w:t>
      </w:r>
    </w:p>
    <w:p w14:paraId="3069377B" w14:textId="77777777" w:rsidR="003F4490" w:rsidRPr="002E6858" w:rsidRDefault="003F4490" w:rsidP="003F4490">
      <w:pPr>
        <w:rPr>
          <w:rStyle w:val="Emphasis"/>
        </w:rPr>
      </w:pPr>
      <w:r w:rsidRPr="002E6858">
        <w:rPr>
          <w:rStyle w:val="Emphasis"/>
        </w:rPr>
        <w:t>HIGH-YIELD BONDS</w:t>
      </w:r>
    </w:p>
    <w:p w14:paraId="4F8234D6" w14:textId="77777777" w:rsidR="003F4490" w:rsidRPr="002E6858" w:rsidRDefault="003F4490" w:rsidP="003F4490">
      <w:pPr>
        <w:rPr>
          <w:sz w:val="10"/>
        </w:rPr>
      </w:pPr>
      <w:r w:rsidRPr="002E6858">
        <w:rPr>
          <w:sz w:val="10"/>
        </w:rPr>
        <w:t>High-yield issuance in the DACH region reached €39 billion in H1 2025, up from €35 billion in the same period last year. This continues the recovery trend from 2024, when total volumes hit €83 billion—up from €67 billion in 2023 and €54 billion in 2022.</w:t>
      </w:r>
    </w:p>
    <w:p w14:paraId="5131D6B3" w14:textId="77777777" w:rsidR="003F4490" w:rsidRPr="002E6858" w:rsidRDefault="003F4490" w:rsidP="003F4490">
      <w:pPr>
        <w:rPr>
          <w:sz w:val="16"/>
        </w:rPr>
      </w:pPr>
      <w:r w:rsidRPr="002E6858">
        <w:rPr>
          <w:sz w:val="16"/>
        </w:rPr>
        <w:t xml:space="preserve">The </w:t>
      </w:r>
      <w:r w:rsidRPr="002E6858">
        <w:rPr>
          <w:rStyle w:val="Emphasis"/>
        </w:rPr>
        <w:t>rebound</w:t>
      </w:r>
      <w:r w:rsidRPr="002E6858">
        <w:rPr>
          <w:sz w:val="16"/>
        </w:rPr>
        <w:t xml:space="preserve"> </w:t>
      </w:r>
      <w:r w:rsidRPr="002E6858">
        <w:rPr>
          <w:rStyle w:val="StyleUnderline"/>
        </w:rPr>
        <w:t>reflects</w:t>
      </w:r>
      <w:r w:rsidRPr="002E6858">
        <w:rPr>
          <w:sz w:val="16"/>
        </w:rPr>
        <w:t xml:space="preserve"> </w:t>
      </w:r>
      <w:r w:rsidRPr="002E6858">
        <w:rPr>
          <w:rStyle w:val="Emphasis"/>
        </w:rPr>
        <w:t>growing market stability</w:t>
      </w:r>
      <w:r w:rsidRPr="002E6858">
        <w:rPr>
          <w:sz w:val="16"/>
        </w:rPr>
        <w:t xml:space="preserve"> </w:t>
      </w:r>
      <w:r w:rsidRPr="002E6858">
        <w:rPr>
          <w:rStyle w:val="StyleUnderline"/>
        </w:rPr>
        <w:t>after</w:t>
      </w:r>
      <w:r w:rsidRPr="002E6858">
        <w:rPr>
          <w:sz w:val="16"/>
        </w:rPr>
        <w:t xml:space="preserve"> two </w:t>
      </w:r>
      <w:r w:rsidRPr="002E6858">
        <w:rPr>
          <w:rStyle w:val="Emphasis"/>
        </w:rPr>
        <w:t>years</w:t>
      </w:r>
      <w:r w:rsidRPr="002E6858">
        <w:rPr>
          <w:sz w:val="16"/>
        </w:rPr>
        <w:t xml:space="preserve"> </w:t>
      </w:r>
      <w:r w:rsidRPr="002E6858">
        <w:rPr>
          <w:rStyle w:val="StyleUnderline"/>
        </w:rPr>
        <w:t>of</w:t>
      </w:r>
      <w:r w:rsidRPr="002E6858">
        <w:rPr>
          <w:sz w:val="16"/>
        </w:rPr>
        <w:t xml:space="preserve"> </w:t>
      </w:r>
      <w:r w:rsidRPr="002E6858">
        <w:rPr>
          <w:rStyle w:val="Emphasis"/>
        </w:rPr>
        <w:t>subdued activity</w:t>
      </w:r>
      <w:r w:rsidRPr="002E6858">
        <w:rPr>
          <w:sz w:val="16"/>
        </w:rPr>
        <w:t xml:space="preserve">, particularly in Germany, where rising interest rates had significantly curtailed issuance. Refinancing remains the dominant theme, as companies seek to proactively manage upcoming maturities. However, </w:t>
      </w:r>
      <w:r w:rsidRPr="002E6858">
        <w:rPr>
          <w:rStyle w:val="StyleUnderline"/>
        </w:rPr>
        <w:t>improved</w:t>
      </w:r>
      <w:r w:rsidRPr="002E6858">
        <w:rPr>
          <w:sz w:val="16"/>
        </w:rPr>
        <w:t xml:space="preserve"> </w:t>
      </w:r>
      <w:r w:rsidRPr="002E6858">
        <w:rPr>
          <w:rStyle w:val="Emphasis"/>
        </w:rPr>
        <w:t>earnings visibility</w:t>
      </w:r>
      <w:r w:rsidRPr="002E6858">
        <w:rPr>
          <w:sz w:val="16"/>
        </w:rPr>
        <w:t xml:space="preserve"> </w:t>
      </w:r>
      <w:r w:rsidRPr="002E6858">
        <w:rPr>
          <w:rStyle w:val="StyleUnderline"/>
        </w:rPr>
        <w:t>and reduced</w:t>
      </w:r>
      <w:r w:rsidRPr="002E6858">
        <w:rPr>
          <w:sz w:val="16"/>
        </w:rPr>
        <w:t xml:space="preserve"> </w:t>
      </w:r>
      <w:r w:rsidRPr="002E6858">
        <w:rPr>
          <w:rStyle w:val="Emphasis"/>
        </w:rPr>
        <w:t>rate volatility</w:t>
      </w:r>
      <w:r w:rsidRPr="002E6858">
        <w:rPr>
          <w:sz w:val="16"/>
        </w:rPr>
        <w:t xml:space="preserve"> </w:t>
      </w:r>
      <w:r w:rsidRPr="002E6858">
        <w:rPr>
          <w:rStyle w:val="StyleUnderline"/>
        </w:rPr>
        <w:t>are supporting a</w:t>
      </w:r>
      <w:r w:rsidRPr="002E6858">
        <w:rPr>
          <w:sz w:val="16"/>
        </w:rPr>
        <w:t xml:space="preserve"> selective </w:t>
      </w:r>
      <w:r w:rsidRPr="002E6858">
        <w:rPr>
          <w:rStyle w:val="Emphasis"/>
        </w:rPr>
        <w:t>return</w:t>
      </w:r>
      <w:r w:rsidRPr="002E6858">
        <w:rPr>
          <w:sz w:val="16"/>
        </w:rPr>
        <w:t xml:space="preserve"> </w:t>
      </w:r>
      <w:r w:rsidRPr="002E6858">
        <w:rPr>
          <w:rStyle w:val="StyleUnderline"/>
        </w:rPr>
        <w:t>of</w:t>
      </w:r>
      <w:r w:rsidRPr="002E6858">
        <w:rPr>
          <w:sz w:val="16"/>
        </w:rPr>
        <w:t xml:space="preserve"> </w:t>
      </w:r>
      <w:r w:rsidRPr="002E6858">
        <w:rPr>
          <w:rStyle w:val="Emphasis"/>
        </w:rPr>
        <w:t>opportunistic</w:t>
      </w:r>
      <w:r w:rsidRPr="002E6858">
        <w:rPr>
          <w:sz w:val="16"/>
        </w:rPr>
        <w:t xml:space="preserve"> and </w:t>
      </w:r>
      <w:r w:rsidRPr="002E6858">
        <w:rPr>
          <w:rStyle w:val="Emphasis"/>
        </w:rPr>
        <w:t>M&amp;A-driven issuance</w:t>
      </w:r>
      <w:r w:rsidRPr="002E6858">
        <w:rPr>
          <w:rStyle w:val="StyleUnderline"/>
        </w:rPr>
        <w:t>. Tighter</w:t>
      </w:r>
      <w:r w:rsidRPr="002E6858">
        <w:rPr>
          <w:sz w:val="16"/>
        </w:rPr>
        <w:t xml:space="preserve"> </w:t>
      </w:r>
      <w:r w:rsidRPr="002E6858">
        <w:rPr>
          <w:rStyle w:val="Emphasis"/>
        </w:rPr>
        <w:t>bank lending</w:t>
      </w:r>
      <w:r w:rsidRPr="002E6858">
        <w:rPr>
          <w:sz w:val="16"/>
        </w:rPr>
        <w:t xml:space="preserve"> </w:t>
      </w:r>
      <w:r w:rsidRPr="002E6858">
        <w:rPr>
          <w:rStyle w:val="StyleUnderline"/>
        </w:rPr>
        <w:t xml:space="preserve">continues to push </w:t>
      </w:r>
      <w:r w:rsidRPr="002E6858">
        <w:rPr>
          <w:rStyle w:val="Emphasis"/>
        </w:rPr>
        <w:t>sub-investment-grade</w:t>
      </w:r>
      <w:r w:rsidRPr="002E6858">
        <w:rPr>
          <w:sz w:val="16"/>
        </w:rPr>
        <w:t xml:space="preserve"> </w:t>
      </w:r>
      <w:r w:rsidRPr="002E6858">
        <w:rPr>
          <w:rStyle w:val="Emphasis"/>
        </w:rPr>
        <w:t>borrowers</w:t>
      </w:r>
      <w:r w:rsidRPr="002E6858">
        <w:rPr>
          <w:sz w:val="16"/>
        </w:rPr>
        <w:t xml:space="preserve"> </w:t>
      </w:r>
      <w:r w:rsidRPr="002E6858">
        <w:rPr>
          <w:rStyle w:val="StyleUnderline"/>
        </w:rPr>
        <w:t>toward</w:t>
      </w:r>
      <w:r w:rsidRPr="002E6858">
        <w:rPr>
          <w:sz w:val="16"/>
        </w:rPr>
        <w:t xml:space="preserve"> the </w:t>
      </w:r>
      <w:r w:rsidRPr="002E6858">
        <w:rPr>
          <w:rStyle w:val="Emphasis"/>
        </w:rPr>
        <w:t>capital markets</w:t>
      </w:r>
      <w:r w:rsidRPr="002E6858">
        <w:rPr>
          <w:rStyle w:val="StyleUnderline"/>
        </w:rPr>
        <w:t>, reinforcing high-yield’s role as a key funding channel. While the market</w:t>
      </w:r>
      <w:r w:rsidRPr="002E6858">
        <w:rPr>
          <w:sz w:val="16"/>
        </w:rPr>
        <w:t xml:space="preserve"> </w:t>
      </w:r>
      <w:r w:rsidRPr="002E6858">
        <w:rPr>
          <w:rStyle w:val="Emphasis"/>
        </w:rPr>
        <w:t>tone</w:t>
      </w:r>
      <w:r w:rsidRPr="002E6858">
        <w:rPr>
          <w:sz w:val="16"/>
        </w:rPr>
        <w:t xml:space="preserve"> </w:t>
      </w:r>
      <w:r w:rsidRPr="002E6858">
        <w:rPr>
          <w:rStyle w:val="StyleUnderline"/>
        </w:rPr>
        <w:t>is</w:t>
      </w:r>
      <w:r w:rsidRPr="002E6858">
        <w:rPr>
          <w:sz w:val="16"/>
        </w:rPr>
        <w:t xml:space="preserve"> </w:t>
      </w:r>
      <w:r w:rsidRPr="002E6858">
        <w:rPr>
          <w:rStyle w:val="Emphasis"/>
        </w:rPr>
        <w:t>constructive</w:t>
      </w:r>
      <w:r w:rsidRPr="002E6858">
        <w:rPr>
          <w:rStyle w:val="StyleUnderline"/>
        </w:rPr>
        <w:t>, investors remain</w:t>
      </w:r>
      <w:r w:rsidRPr="002E6858">
        <w:rPr>
          <w:sz w:val="16"/>
        </w:rPr>
        <w:t xml:space="preserve"> </w:t>
      </w:r>
      <w:r w:rsidRPr="002E6858">
        <w:rPr>
          <w:rStyle w:val="Emphasis"/>
        </w:rPr>
        <w:t>highly selective</w:t>
      </w:r>
      <w:r w:rsidRPr="002E6858">
        <w:rPr>
          <w:sz w:val="16"/>
        </w:rPr>
        <w:t>, favoring issuers with resilient credit profiles and clear refinancing strategies.</w:t>
      </w:r>
    </w:p>
    <w:p w14:paraId="00066C85" w14:textId="77777777" w:rsidR="003F4490" w:rsidRPr="002E6858" w:rsidRDefault="003F4490" w:rsidP="003F4490">
      <w:r w:rsidRPr="002E6858">
        <w:t>[FIGURE 4 OMITTED]</w:t>
      </w:r>
    </w:p>
    <w:p w14:paraId="117DD57A" w14:textId="77777777" w:rsidR="003F4490" w:rsidRPr="002E6858" w:rsidRDefault="003F4490" w:rsidP="003F4490">
      <w:pPr>
        <w:rPr>
          <w:sz w:val="10"/>
        </w:rPr>
      </w:pPr>
      <w:r w:rsidRPr="002E6858">
        <w:rPr>
          <w:sz w:val="10"/>
        </w:rPr>
        <w:t>PRIVATE DEBT</w:t>
      </w:r>
    </w:p>
    <w:p w14:paraId="237374C7" w14:textId="77777777" w:rsidR="003F4490" w:rsidRPr="002E6858" w:rsidRDefault="003F4490" w:rsidP="003F4490">
      <w:pPr>
        <w:rPr>
          <w:sz w:val="10"/>
        </w:rPr>
      </w:pPr>
      <w:r w:rsidRPr="002E6858">
        <w:rPr>
          <w:sz w:val="10"/>
        </w:rPr>
        <w:t>Once a niche product, private debt has become a mainstream source of financing across the DACH region and now serves as a cornerstone of mid-market funding. Amid ongoing macroeconomic uncertainty and shifting regulatory frameworks, it offers borrowers speed, flexibility, and tailored capital solutions. This transformation is underpinned by robust growth in private debt funds focused on the DACH region, which surged from €36 billion in 2020 to €85 billion in H1 2025. Institutional investors have driven this expansion, attracted by the asset class's potential for yield, downside protection, and diversification.</w:t>
      </w:r>
    </w:p>
    <w:p w14:paraId="1F53B40E" w14:textId="77777777" w:rsidR="003F4490" w:rsidRPr="002E6858" w:rsidRDefault="003F4490" w:rsidP="003F4490">
      <w:pPr>
        <w:rPr>
          <w:sz w:val="10"/>
        </w:rPr>
      </w:pPr>
      <w:r w:rsidRPr="002E6858">
        <w:rPr>
          <w:sz w:val="10"/>
        </w:rPr>
        <w:t>The declining engagement of traditional banks in the mid-market lending market is largely driven by increased credit risks, limited collateral, and less standardized borrower profiles and requirements. Coupled with heightened regulatory pressure and the capital intensity of leveraged loans under Basel IV, banks face both financial and operational constraints in this space.</w:t>
      </w:r>
    </w:p>
    <w:p w14:paraId="692F4278" w14:textId="77777777" w:rsidR="003F4490" w:rsidRPr="002E6858" w:rsidRDefault="003F4490" w:rsidP="003F4490">
      <w:pPr>
        <w:rPr>
          <w:sz w:val="10"/>
        </w:rPr>
      </w:pPr>
      <w:r w:rsidRPr="002E6858">
        <w:rPr>
          <w:sz w:val="10"/>
        </w:rPr>
        <w:t>Private debt funds, supported by abundant dry powder and a growing appetite for direct lending, are stepping in to fill the resulting gap. They are uniquely positioned to provide certainty of execution and more flexible, tailored financing solutions that regulated banks are unable or unwilling to offer.</w:t>
      </w:r>
    </w:p>
    <w:p w14:paraId="5515D713" w14:textId="77777777" w:rsidR="003F4490" w:rsidRPr="002E6858" w:rsidRDefault="003F4490" w:rsidP="003F4490">
      <w:pPr>
        <w:rPr>
          <w:sz w:val="10"/>
        </w:rPr>
      </w:pPr>
      <w:r w:rsidRPr="002E6858">
        <w:rPr>
          <w:sz w:val="10"/>
        </w:rPr>
        <w:t xml:space="preserve">With private equity sponsors accelerating efforts to address a pipeline of planned disposals, demand for acquisition and growth financing is expected to rise sharply. This trend also aligns directly with the strengths of private debt lenders, who are </w:t>
      </w:r>
      <w:proofErr w:type="spellStart"/>
      <w:r w:rsidRPr="002E6858">
        <w:rPr>
          <w:sz w:val="10"/>
        </w:rPr>
        <w:t>wellpositioned</w:t>
      </w:r>
      <w:proofErr w:type="spellEnd"/>
      <w:r w:rsidRPr="002E6858">
        <w:rPr>
          <w:sz w:val="10"/>
        </w:rPr>
        <w:t xml:space="preserve"> to support both sponsor-backed and </w:t>
      </w:r>
      <w:proofErr w:type="spellStart"/>
      <w:r w:rsidRPr="002E6858">
        <w:rPr>
          <w:sz w:val="10"/>
        </w:rPr>
        <w:t>nonsponsor</w:t>
      </w:r>
      <w:proofErr w:type="spellEnd"/>
      <w:r w:rsidRPr="002E6858">
        <w:rPr>
          <w:sz w:val="10"/>
        </w:rPr>
        <w:t>-backed deals with customized capital solutions.</w:t>
      </w:r>
    </w:p>
    <w:p w14:paraId="41E8D9CE" w14:textId="77777777" w:rsidR="003F4490" w:rsidRPr="002E6858" w:rsidRDefault="003F4490" w:rsidP="003F4490">
      <w:pPr>
        <w:rPr>
          <w:sz w:val="10"/>
        </w:rPr>
      </w:pPr>
      <w:r w:rsidRPr="002E6858">
        <w:rPr>
          <w:sz w:val="10"/>
        </w:rPr>
        <w:t>Looking ahead, private debt is poised to remain a core pillar of the DACH region’s mid-market financing ecosystem. With strong market fundamentals, a supportive regulatory backdrop, and sustained investor interest, private debt funds that deliver speed and structuring expertise can play an even more prominent role in shaping the region’s corporate finance landscape.</w:t>
      </w:r>
    </w:p>
    <w:p w14:paraId="1CF88EE0" w14:textId="77777777" w:rsidR="003F4490" w:rsidRPr="002E6858" w:rsidRDefault="003F4490" w:rsidP="003F4490">
      <w:r w:rsidRPr="002E6858">
        <w:t>[FIGURE 5 OMITTED]</w:t>
      </w:r>
    </w:p>
    <w:p w14:paraId="068DF574" w14:textId="77777777" w:rsidR="003F4490" w:rsidRPr="002E6858" w:rsidRDefault="003F4490" w:rsidP="003F4490">
      <w:pPr>
        <w:rPr>
          <w:sz w:val="10"/>
        </w:rPr>
      </w:pPr>
      <w:r w:rsidRPr="002E6858">
        <w:rPr>
          <w:sz w:val="10"/>
        </w:rPr>
        <w:t>Chemicals industry deep dive</w:t>
      </w:r>
    </w:p>
    <w:p w14:paraId="0F0E20F6" w14:textId="77777777" w:rsidR="003F4490" w:rsidRPr="002E6858" w:rsidRDefault="003F4490" w:rsidP="003F4490">
      <w:pPr>
        <w:rPr>
          <w:sz w:val="16"/>
        </w:rPr>
      </w:pPr>
      <w:r w:rsidRPr="001412FE">
        <w:rPr>
          <w:rStyle w:val="StyleUnderline"/>
          <w:highlight w:val="cyan"/>
        </w:rPr>
        <w:t>Credit conditions in</w:t>
      </w:r>
      <w:r w:rsidRPr="002E6858">
        <w:rPr>
          <w:rStyle w:val="StyleUnderline"/>
        </w:rPr>
        <w:t xml:space="preserve"> the</w:t>
      </w:r>
      <w:r w:rsidRPr="002E6858">
        <w:rPr>
          <w:sz w:val="16"/>
        </w:rPr>
        <w:t xml:space="preserve"> DACH </w:t>
      </w:r>
      <w:r w:rsidRPr="001412FE">
        <w:rPr>
          <w:rStyle w:val="Emphasis"/>
          <w:highlight w:val="cyan"/>
        </w:rPr>
        <w:t>chemicals</w:t>
      </w:r>
      <w:r w:rsidRPr="002E6858">
        <w:rPr>
          <w:rStyle w:val="Emphasis"/>
        </w:rPr>
        <w:t xml:space="preserve"> sector</w:t>
      </w:r>
      <w:r w:rsidRPr="002E6858">
        <w:rPr>
          <w:sz w:val="16"/>
        </w:rPr>
        <w:t xml:space="preserve"> </w:t>
      </w:r>
      <w:r w:rsidRPr="001412FE">
        <w:rPr>
          <w:rStyle w:val="StyleUnderline"/>
          <w:highlight w:val="cyan"/>
        </w:rPr>
        <w:t>are</w:t>
      </w:r>
      <w:r w:rsidRPr="001412FE">
        <w:rPr>
          <w:sz w:val="16"/>
          <w:highlight w:val="cyan"/>
        </w:rPr>
        <w:t xml:space="preserve"> </w:t>
      </w:r>
      <w:r w:rsidRPr="001412FE">
        <w:rPr>
          <w:rStyle w:val="Emphasis"/>
          <w:highlight w:val="cyan"/>
        </w:rPr>
        <w:t>tightening</w:t>
      </w:r>
      <w:r w:rsidRPr="002E6858">
        <w:rPr>
          <w:rStyle w:val="StyleUnderline"/>
        </w:rPr>
        <w:t xml:space="preserve">, as </w:t>
      </w:r>
      <w:r w:rsidRPr="001412FE">
        <w:rPr>
          <w:rStyle w:val="StyleUnderline"/>
          <w:highlight w:val="cyan"/>
        </w:rPr>
        <w:t>elevated</w:t>
      </w:r>
      <w:r w:rsidRPr="001412FE">
        <w:rPr>
          <w:sz w:val="16"/>
          <w:highlight w:val="cyan"/>
        </w:rPr>
        <w:t xml:space="preserve"> </w:t>
      </w:r>
      <w:r w:rsidRPr="001412FE">
        <w:rPr>
          <w:rStyle w:val="Emphasis"/>
          <w:highlight w:val="cyan"/>
        </w:rPr>
        <w:t>leverage</w:t>
      </w:r>
      <w:r w:rsidRPr="001412FE">
        <w:rPr>
          <w:sz w:val="16"/>
          <w:highlight w:val="cyan"/>
        </w:rPr>
        <w:t xml:space="preserve"> </w:t>
      </w:r>
      <w:r w:rsidRPr="001412FE">
        <w:rPr>
          <w:rStyle w:val="StyleUnderline"/>
          <w:highlight w:val="cyan"/>
        </w:rPr>
        <w:t>meets</w:t>
      </w:r>
      <w:r w:rsidRPr="001412FE">
        <w:rPr>
          <w:sz w:val="16"/>
          <w:highlight w:val="cyan"/>
        </w:rPr>
        <w:t xml:space="preserve"> </w:t>
      </w:r>
      <w:r w:rsidRPr="001412FE">
        <w:rPr>
          <w:rStyle w:val="Emphasis"/>
          <w:highlight w:val="cyan"/>
        </w:rPr>
        <w:t>softening fundamentals</w:t>
      </w:r>
      <w:r w:rsidRPr="002E6858">
        <w:rPr>
          <w:sz w:val="16"/>
        </w:rPr>
        <w:t>. A prolonged period of inexpensive funding enabled capacity expansion, portfolio moves (e.g., Covestro-DSM Resins &amp; Functional Materials, Merck KGaA-</w:t>
      </w:r>
      <w:proofErr w:type="spellStart"/>
      <w:r w:rsidRPr="002E6858">
        <w:rPr>
          <w:sz w:val="16"/>
        </w:rPr>
        <w:t>Versum</w:t>
      </w:r>
      <w:proofErr w:type="spellEnd"/>
      <w:r w:rsidRPr="002E6858">
        <w:rPr>
          <w:sz w:val="16"/>
        </w:rPr>
        <w:t xml:space="preserve"> Materials, Sika-Parex), and accelerated energy-transition capex. </w:t>
      </w:r>
      <w:r w:rsidRPr="002E6858">
        <w:rPr>
          <w:rStyle w:val="StyleUnderline"/>
        </w:rPr>
        <w:t xml:space="preserve">With refinancing costs still elevated, </w:t>
      </w:r>
      <w:r w:rsidRPr="001412FE">
        <w:rPr>
          <w:rStyle w:val="StyleUnderline"/>
          <w:highlight w:val="cyan"/>
        </w:rPr>
        <w:t>debt service is absorbing</w:t>
      </w:r>
      <w:r w:rsidRPr="002E6858">
        <w:rPr>
          <w:rStyle w:val="StyleUnderline"/>
        </w:rPr>
        <w:t xml:space="preserve"> a</w:t>
      </w:r>
      <w:r w:rsidRPr="002E6858">
        <w:rPr>
          <w:sz w:val="16"/>
        </w:rPr>
        <w:t xml:space="preserve"> </w:t>
      </w:r>
      <w:r w:rsidRPr="001412FE">
        <w:rPr>
          <w:rStyle w:val="Emphasis"/>
          <w:highlight w:val="cyan"/>
        </w:rPr>
        <w:t>larger</w:t>
      </w:r>
      <w:r w:rsidRPr="002E6858">
        <w:rPr>
          <w:rStyle w:val="Emphasis"/>
        </w:rPr>
        <w:t xml:space="preserve"> share</w:t>
      </w:r>
      <w:r w:rsidRPr="002E6858">
        <w:rPr>
          <w:sz w:val="16"/>
        </w:rPr>
        <w:t xml:space="preserve"> </w:t>
      </w:r>
      <w:r w:rsidRPr="002E6858">
        <w:rPr>
          <w:rStyle w:val="StyleUnderline"/>
        </w:rPr>
        <w:t>of</w:t>
      </w:r>
      <w:r w:rsidRPr="002E6858">
        <w:rPr>
          <w:sz w:val="16"/>
        </w:rPr>
        <w:t xml:space="preserve"> </w:t>
      </w:r>
      <w:r w:rsidRPr="002E6858">
        <w:rPr>
          <w:rStyle w:val="Emphasis"/>
        </w:rPr>
        <w:t xml:space="preserve">operating </w:t>
      </w:r>
      <w:r w:rsidRPr="001412FE">
        <w:rPr>
          <w:rStyle w:val="Emphasis"/>
          <w:highlight w:val="cyan"/>
        </w:rPr>
        <w:t>cash flow</w:t>
      </w:r>
      <w:r w:rsidRPr="002E6858">
        <w:rPr>
          <w:rStyle w:val="StyleUnderline"/>
        </w:rPr>
        <w:t>, just as</w:t>
      </w:r>
      <w:r w:rsidRPr="002E6858">
        <w:rPr>
          <w:sz w:val="16"/>
        </w:rPr>
        <w:t xml:space="preserve"> </w:t>
      </w:r>
      <w:r w:rsidRPr="002E6858">
        <w:rPr>
          <w:rStyle w:val="Emphasis"/>
        </w:rPr>
        <w:t>margins</w:t>
      </w:r>
      <w:r w:rsidRPr="002E6858">
        <w:rPr>
          <w:sz w:val="16"/>
        </w:rPr>
        <w:t xml:space="preserve"> </w:t>
      </w:r>
      <w:r w:rsidRPr="002E6858">
        <w:rPr>
          <w:rStyle w:val="StyleUnderline"/>
        </w:rPr>
        <w:t>are</w:t>
      </w:r>
      <w:r w:rsidRPr="002E6858">
        <w:rPr>
          <w:sz w:val="16"/>
        </w:rPr>
        <w:t xml:space="preserve"> </w:t>
      </w:r>
      <w:r w:rsidRPr="002E6858">
        <w:rPr>
          <w:rStyle w:val="Emphasis"/>
        </w:rPr>
        <w:t>compressing</w:t>
      </w:r>
      <w:r w:rsidRPr="002E6858">
        <w:rPr>
          <w:sz w:val="16"/>
        </w:rPr>
        <w:t>. At the same time, sizable capex programs—which have become structurally more expensive in recent years, in part due to inflationary pressures—are consuming a significant portion of EBITDA and cash flow, further constraining financial flexibility.</w:t>
      </w:r>
    </w:p>
    <w:p w14:paraId="2C132B3A" w14:textId="77777777" w:rsidR="003F4490" w:rsidRPr="002E6858" w:rsidRDefault="003F4490" w:rsidP="003F4490">
      <w:pPr>
        <w:rPr>
          <w:sz w:val="16"/>
        </w:rPr>
      </w:pPr>
      <w:r w:rsidRPr="002E6858">
        <w:rPr>
          <w:rStyle w:val="StyleUnderline"/>
        </w:rPr>
        <w:t xml:space="preserve">Structural cost disadvantages are </w:t>
      </w:r>
      <w:r w:rsidRPr="002E6858">
        <w:rPr>
          <w:rStyle w:val="Emphasis"/>
        </w:rPr>
        <w:t>most acute</w:t>
      </w:r>
      <w:r w:rsidRPr="002E6858">
        <w:rPr>
          <w:sz w:val="16"/>
        </w:rPr>
        <w:t xml:space="preserve"> </w:t>
      </w:r>
      <w:r w:rsidRPr="002E6858">
        <w:rPr>
          <w:rStyle w:val="StyleUnderline"/>
        </w:rPr>
        <w:t>in</w:t>
      </w:r>
      <w:r w:rsidRPr="002E6858">
        <w:rPr>
          <w:sz w:val="16"/>
        </w:rPr>
        <w:t xml:space="preserve"> </w:t>
      </w:r>
      <w:r w:rsidRPr="002E6858">
        <w:rPr>
          <w:rStyle w:val="Emphasis"/>
        </w:rPr>
        <w:t>energy</w:t>
      </w:r>
      <w:r w:rsidRPr="002E6858">
        <w:rPr>
          <w:sz w:val="16"/>
        </w:rPr>
        <w:t xml:space="preserve"> </w:t>
      </w:r>
      <w:r w:rsidRPr="002E6858">
        <w:rPr>
          <w:rStyle w:val="StyleUnderline"/>
        </w:rPr>
        <w:t>and</w:t>
      </w:r>
      <w:r w:rsidRPr="002E6858">
        <w:rPr>
          <w:sz w:val="16"/>
        </w:rPr>
        <w:t xml:space="preserve"> </w:t>
      </w:r>
      <w:r w:rsidRPr="002E6858">
        <w:rPr>
          <w:rStyle w:val="Emphasis"/>
        </w:rPr>
        <w:t>feedstocks</w:t>
      </w:r>
      <w:r w:rsidRPr="002E6858">
        <w:rPr>
          <w:sz w:val="16"/>
        </w:rPr>
        <w:t>. Producers in Germany, Austria, and Switzerland continue to face structurally higher natural gas and electricity prices than their peers in North America or the Middle East, despite a moderation since the 2022 peaks.</w:t>
      </w:r>
    </w:p>
    <w:p w14:paraId="766E09D6" w14:textId="77777777" w:rsidR="003F4490" w:rsidRPr="002E6858" w:rsidRDefault="003F4490" w:rsidP="003F4490">
      <w:pPr>
        <w:rPr>
          <w:sz w:val="16"/>
        </w:rPr>
      </w:pPr>
      <w:r w:rsidRPr="002E6858">
        <w:rPr>
          <w:rStyle w:val="StyleUnderline"/>
        </w:rPr>
        <w:t>Some chemical companies</w:t>
      </w:r>
      <w:r w:rsidRPr="002E6858">
        <w:rPr>
          <w:sz w:val="16"/>
        </w:rPr>
        <w:t xml:space="preserve"> in the DACH region </w:t>
      </w:r>
      <w:r w:rsidRPr="002E6858">
        <w:rPr>
          <w:rStyle w:val="StyleUnderline"/>
        </w:rPr>
        <w:t>have</w:t>
      </w:r>
      <w:r w:rsidRPr="002E6858">
        <w:rPr>
          <w:sz w:val="16"/>
        </w:rPr>
        <w:t xml:space="preserve"> </w:t>
      </w:r>
      <w:r w:rsidRPr="002E6858">
        <w:rPr>
          <w:rStyle w:val="Emphasis"/>
        </w:rPr>
        <w:t>responded</w:t>
      </w:r>
      <w:r w:rsidRPr="002E6858">
        <w:rPr>
          <w:sz w:val="16"/>
        </w:rPr>
        <w:t xml:space="preserve"> </w:t>
      </w:r>
      <w:r w:rsidRPr="002E6858">
        <w:rPr>
          <w:rStyle w:val="StyleUnderline"/>
        </w:rPr>
        <w:t>to</w:t>
      </w:r>
      <w:r w:rsidRPr="002E6858">
        <w:rPr>
          <w:sz w:val="16"/>
        </w:rPr>
        <w:t xml:space="preserve"> </w:t>
      </w:r>
      <w:r w:rsidRPr="002E6858">
        <w:rPr>
          <w:rStyle w:val="StyleUnderline"/>
        </w:rPr>
        <w:t>this</w:t>
      </w:r>
      <w:r w:rsidRPr="002E6858">
        <w:rPr>
          <w:sz w:val="16"/>
        </w:rPr>
        <w:t xml:space="preserve"> development </w:t>
      </w:r>
      <w:r w:rsidRPr="002E6858">
        <w:rPr>
          <w:rStyle w:val="StyleUnderline"/>
        </w:rPr>
        <w:t>by</w:t>
      </w:r>
      <w:r w:rsidRPr="002E6858">
        <w:rPr>
          <w:sz w:val="16"/>
        </w:rPr>
        <w:t xml:space="preserve"> </w:t>
      </w:r>
      <w:r w:rsidRPr="002E6858">
        <w:rPr>
          <w:rStyle w:val="Emphasis"/>
        </w:rPr>
        <w:t>scaling back production</w:t>
      </w:r>
      <w:r w:rsidRPr="002E6858">
        <w:rPr>
          <w:sz w:val="16"/>
        </w:rPr>
        <w:t xml:space="preserve"> </w:t>
      </w:r>
      <w:r w:rsidRPr="002E6858">
        <w:rPr>
          <w:rStyle w:val="StyleUnderline"/>
        </w:rPr>
        <w:t>and selectively</w:t>
      </w:r>
      <w:r w:rsidRPr="002E6858">
        <w:rPr>
          <w:sz w:val="16"/>
        </w:rPr>
        <w:t xml:space="preserve"> </w:t>
      </w:r>
      <w:r w:rsidRPr="002E6858">
        <w:rPr>
          <w:rStyle w:val="Emphasis"/>
        </w:rPr>
        <w:t>relocating output</w:t>
      </w:r>
      <w:r w:rsidRPr="002E6858">
        <w:rPr>
          <w:sz w:val="16"/>
        </w:rPr>
        <w:t xml:space="preserve"> (e.g., capacity reductions at BASF’s Ludwigshafen site). </w:t>
      </w:r>
      <w:r w:rsidRPr="002E6858">
        <w:rPr>
          <w:rStyle w:val="StyleUnderline"/>
        </w:rPr>
        <w:t xml:space="preserve">However, these </w:t>
      </w:r>
      <w:r w:rsidRPr="001412FE">
        <w:rPr>
          <w:rStyle w:val="StyleUnderline"/>
          <w:highlight w:val="cyan"/>
        </w:rPr>
        <w:t>costs</w:t>
      </w:r>
      <w:r w:rsidRPr="002E6858">
        <w:rPr>
          <w:rStyle w:val="StyleUnderline"/>
        </w:rPr>
        <w:t xml:space="preserve"> do not only compress margin— they also </w:t>
      </w:r>
      <w:r w:rsidRPr="001412FE">
        <w:rPr>
          <w:rStyle w:val="StyleUnderline"/>
          <w:highlight w:val="cyan"/>
        </w:rPr>
        <w:t>amplify</w:t>
      </w:r>
      <w:r w:rsidRPr="002E6858">
        <w:rPr>
          <w:sz w:val="16"/>
        </w:rPr>
        <w:t xml:space="preserve"> </w:t>
      </w:r>
      <w:r w:rsidRPr="002E6858">
        <w:rPr>
          <w:rStyle w:val="Emphasis"/>
        </w:rPr>
        <w:t>working-</w:t>
      </w:r>
      <w:r w:rsidRPr="001412FE">
        <w:rPr>
          <w:rStyle w:val="Emphasis"/>
          <w:highlight w:val="cyan"/>
        </w:rPr>
        <w:t>capital volatility</w:t>
      </w:r>
      <w:r w:rsidRPr="002E6858">
        <w:rPr>
          <w:sz w:val="16"/>
        </w:rPr>
        <w:t xml:space="preserve"> (inventory swings, pass-through lags) </w:t>
      </w:r>
      <w:r w:rsidRPr="001412FE">
        <w:rPr>
          <w:rStyle w:val="StyleUnderline"/>
          <w:highlight w:val="cyan"/>
        </w:rPr>
        <w:t>and can trigger</w:t>
      </w:r>
      <w:r w:rsidRPr="001412FE">
        <w:rPr>
          <w:sz w:val="16"/>
          <w:highlight w:val="cyan"/>
        </w:rPr>
        <w:t xml:space="preserve"> </w:t>
      </w:r>
      <w:r w:rsidRPr="001412FE">
        <w:rPr>
          <w:rStyle w:val="Emphasis"/>
          <w:highlight w:val="cyan"/>
        </w:rPr>
        <w:t>margin calls</w:t>
      </w:r>
      <w:r w:rsidRPr="002E6858">
        <w:rPr>
          <w:sz w:val="16"/>
        </w:rPr>
        <w:t xml:space="preserve"> </w:t>
      </w:r>
      <w:r w:rsidRPr="002E6858">
        <w:rPr>
          <w:rStyle w:val="StyleUnderline"/>
        </w:rPr>
        <w:t>on</w:t>
      </w:r>
      <w:r w:rsidRPr="002E6858">
        <w:rPr>
          <w:sz w:val="16"/>
        </w:rPr>
        <w:t xml:space="preserve"> energy </w:t>
      </w:r>
      <w:r w:rsidRPr="002E6858">
        <w:rPr>
          <w:rStyle w:val="Emphasis"/>
        </w:rPr>
        <w:t>hedges</w:t>
      </w:r>
      <w:r w:rsidRPr="002E6858">
        <w:rPr>
          <w:rStyle w:val="StyleUnderline"/>
        </w:rPr>
        <w:t>, tightening day-to-day liquidity and elevating reliance on</w:t>
      </w:r>
      <w:r w:rsidRPr="002E6858">
        <w:rPr>
          <w:sz w:val="16"/>
        </w:rPr>
        <w:t xml:space="preserve"> short-term </w:t>
      </w:r>
      <w:r w:rsidRPr="002E6858">
        <w:rPr>
          <w:rStyle w:val="Emphasis"/>
        </w:rPr>
        <w:t>credit</w:t>
      </w:r>
      <w:r w:rsidRPr="002E6858">
        <w:rPr>
          <w:sz w:val="16"/>
        </w:rPr>
        <w:t xml:space="preserve"> lines and supply-chain finance.</w:t>
      </w:r>
    </w:p>
    <w:p w14:paraId="767C58AA" w14:textId="77777777" w:rsidR="003F4490" w:rsidRPr="002E6858" w:rsidRDefault="003F4490" w:rsidP="003F4490">
      <w:pPr>
        <w:rPr>
          <w:sz w:val="10"/>
        </w:rPr>
      </w:pPr>
      <w:r w:rsidRPr="002E6858">
        <w:rPr>
          <w:sz w:val="10"/>
        </w:rPr>
        <w:t>Larger, integrated groups can partly offset this via scale, site networks, and global treasury pools; midcap and specialty players, with narrower product breadth and less diversified cash flows, remain disproportionately exposed.</w:t>
      </w:r>
    </w:p>
    <w:p w14:paraId="1B6270C4" w14:textId="77777777" w:rsidR="003F4490" w:rsidRPr="002E6858" w:rsidRDefault="003F4490" w:rsidP="003F4490">
      <w:pPr>
        <w:rPr>
          <w:sz w:val="10"/>
        </w:rPr>
      </w:pPr>
      <w:r w:rsidRPr="002E6858">
        <w:rPr>
          <w:sz w:val="10"/>
        </w:rPr>
        <w:t>Beyond cost factors, global overcapacity created by extensive capacity additions across Asia (especially China) is reshaping the competitive landscape. Surpluses in commodity chains (olefins, PE/PP, aromatics) and several intermediates, with selective spillovers into specialties (e.g., polysilicon, silicones), are pressuring prices and denting export margins. For the DACH region—where export orientation is pronounced and Germany is the world’s #3 chemical exporter¹—weaker pricing power feeds directly into key credit metrics used by lenders and rating agencies (net/total leverage, interest coverage). These indicators have deteriorated materially since 2022, with net leverage reaching ~3.1x in 2024.</w:t>
      </w:r>
    </w:p>
    <w:p w14:paraId="2A8CBE2F" w14:textId="77777777" w:rsidR="003F4490" w:rsidRPr="002E6858" w:rsidRDefault="003F4490" w:rsidP="003F4490">
      <w:r w:rsidRPr="002E6858">
        <w:t>[FIGURE 6 OMITTED]</w:t>
      </w:r>
    </w:p>
    <w:p w14:paraId="7468E6A4" w14:textId="77777777" w:rsidR="003F4490" w:rsidRPr="002E6858" w:rsidRDefault="003F4490" w:rsidP="003F4490">
      <w:pPr>
        <w:rPr>
          <w:sz w:val="16"/>
        </w:rPr>
      </w:pPr>
      <w:r w:rsidRPr="002E6858">
        <w:rPr>
          <w:rStyle w:val="StyleUnderline"/>
        </w:rPr>
        <w:t xml:space="preserve">Against this backdrop, </w:t>
      </w:r>
      <w:r w:rsidRPr="001412FE">
        <w:rPr>
          <w:rStyle w:val="StyleUnderline"/>
          <w:highlight w:val="cyan"/>
        </w:rPr>
        <w:t>the sector faces a significant</w:t>
      </w:r>
      <w:r w:rsidRPr="001412FE">
        <w:rPr>
          <w:sz w:val="16"/>
          <w:highlight w:val="cyan"/>
        </w:rPr>
        <w:t xml:space="preserve"> </w:t>
      </w:r>
      <w:r w:rsidRPr="001412FE">
        <w:rPr>
          <w:rStyle w:val="Emphasis"/>
          <w:highlight w:val="cyan"/>
        </w:rPr>
        <w:t>maturity wall</w:t>
      </w:r>
      <w:r w:rsidRPr="002E6858">
        <w:rPr>
          <w:sz w:val="16"/>
        </w:rPr>
        <w:t>, with about €3.4 billion to refinance next year. For selected issuers, this can result in liquidity stress and repricing risk, likely forcing refinancing at wider spreads. If margins continue to compress, issuers might gravitate toward secured structures and shorter maturities and tightening rating headroom. For issuers with limited ratings headroom, liquidity runways might increasingly rely on committed, undrawn revolving credit facilities (RFCs), receivables securitization/factoring capacity, and the depth of euro (and, for Swiss names, CHF) markets; when euro market conditions are volatile, some might be turning to U.S. private placements (USPP) or private credit to diversify access to term funding and investor bases.</w:t>
      </w:r>
    </w:p>
    <w:p w14:paraId="77650C0C" w14:textId="77777777" w:rsidR="003F4490" w:rsidRPr="002E6858" w:rsidRDefault="003F4490" w:rsidP="003F4490">
      <w:r w:rsidRPr="002E6858">
        <w:t>[FIGURE 7 OMITTED]</w:t>
      </w:r>
    </w:p>
    <w:p w14:paraId="7A8C2CE7" w14:textId="77777777" w:rsidR="003F4490" w:rsidRPr="002E6858" w:rsidRDefault="003F4490" w:rsidP="003F4490">
      <w:pPr>
        <w:rPr>
          <w:sz w:val="10"/>
        </w:rPr>
      </w:pPr>
      <w:r w:rsidRPr="002E6858">
        <w:rPr>
          <w:sz w:val="10"/>
        </w:rPr>
        <w:t>Elevated leverage, persistent input-cost pressures, and Asian overcapacity point to a more adverse phase in the credit cycle. Decarbonization investment is absorbing liquidity, while public support mechanisms (e.g., up-front CAPEX grants, CCfD3/ “</w:t>
      </w:r>
      <w:proofErr w:type="spellStart"/>
      <w:r w:rsidRPr="002E6858">
        <w:rPr>
          <w:sz w:val="10"/>
        </w:rPr>
        <w:t>Klimaschutzverträge</w:t>
      </w:r>
      <w:proofErr w:type="spellEnd"/>
      <w:r w:rsidRPr="002E6858">
        <w:rPr>
          <w:sz w:val="10"/>
        </w:rPr>
        <w:t>” in Germany, IPCEI4/Hydrogen programs) are typically milestone-based and back-ended, limiting near-term relief. For smaller or already constrained issuers, refinancing risk remains elevated, increasing the likelihood of liability-management transactions such as amend-and-extend processes and collateral enhancements/secured refinancing—often at higher funding costs. This raises credit-profile volatility and can subordinate unsecured creditors, incrementally increasing default risk.</w:t>
      </w:r>
    </w:p>
    <w:p w14:paraId="6EA3A68E" w14:textId="77777777" w:rsidR="003F4490" w:rsidRPr="002E6858" w:rsidRDefault="003F4490" w:rsidP="003F4490">
      <w:pPr>
        <w:rPr>
          <w:sz w:val="16"/>
        </w:rPr>
      </w:pPr>
      <w:r w:rsidRPr="001412FE">
        <w:rPr>
          <w:rStyle w:val="Emphasis"/>
          <w:highlight w:val="cyan"/>
        </w:rPr>
        <w:t>Resilience</w:t>
      </w:r>
      <w:r w:rsidRPr="001412FE">
        <w:rPr>
          <w:sz w:val="16"/>
          <w:highlight w:val="cyan"/>
        </w:rPr>
        <w:t xml:space="preserve"> </w:t>
      </w:r>
      <w:r w:rsidRPr="001412FE">
        <w:rPr>
          <w:rStyle w:val="StyleUnderline"/>
          <w:highlight w:val="cyan"/>
        </w:rPr>
        <w:t>will depend on</w:t>
      </w:r>
      <w:r w:rsidRPr="001412FE">
        <w:rPr>
          <w:sz w:val="16"/>
          <w:highlight w:val="cyan"/>
        </w:rPr>
        <w:t xml:space="preserve"> </w:t>
      </w:r>
      <w:r w:rsidRPr="001412FE">
        <w:rPr>
          <w:rStyle w:val="Emphasis"/>
          <w:highlight w:val="cyan"/>
        </w:rPr>
        <w:t>disciplined</w:t>
      </w:r>
      <w:r w:rsidRPr="002E6858">
        <w:rPr>
          <w:sz w:val="16"/>
        </w:rPr>
        <w:t xml:space="preserve"> capital </w:t>
      </w:r>
      <w:r w:rsidRPr="001412FE">
        <w:rPr>
          <w:rStyle w:val="Emphasis"/>
          <w:highlight w:val="cyan"/>
        </w:rPr>
        <w:t>allocation</w:t>
      </w:r>
      <w:r w:rsidRPr="002E6858">
        <w:rPr>
          <w:rStyle w:val="StyleUnderline"/>
        </w:rPr>
        <w:t>, credible</w:t>
      </w:r>
      <w:r w:rsidRPr="002E6858">
        <w:rPr>
          <w:sz w:val="16"/>
        </w:rPr>
        <w:t xml:space="preserve"> </w:t>
      </w:r>
      <w:r w:rsidRPr="001412FE">
        <w:rPr>
          <w:rStyle w:val="Emphasis"/>
          <w:highlight w:val="cyan"/>
        </w:rPr>
        <w:t>deleveraging</w:t>
      </w:r>
      <w:r w:rsidRPr="002E6858">
        <w:rPr>
          <w:sz w:val="16"/>
        </w:rPr>
        <w:t xml:space="preserve"> (including portfolio rationalization</w:t>
      </w:r>
      <w:r w:rsidRPr="001412FE">
        <w:rPr>
          <w:sz w:val="16"/>
          <w:highlight w:val="cyan"/>
        </w:rPr>
        <w:t xml:space="preserve">), </w:t>
      </w:r>
      <w:r w:rsidRPr="001412FE">
        <w:rPr>
          <w:rStyle w:val="StyleUnderline"/>
          <w:highlight w:val="cyan"/>
        </w:rPr>
        <w:t>and rigorous</w:t>
      </w:r>
      <w:r w:rsidRPr="001412FE">
        <w:rPr>
          <w:sz w:val="16"/>
          <w:highlight w:val="cyan"/>
        </w:rPr>
        <w:t xml:space="preserve"> </w:t>
      </w:r>
      <w:r w:rsidRPr="001412FE">
        <w:rPr>
          <w:rStyle w:val="Emphasis"/>
          <w:highlight w:val="cyan"/>
        </w:rPr>
        <w:t>downside testing</w:t>
      </w:r>
      <w:r w:rsidRPr="001412FE">
        <w:rPr>
          <w:sz w:val="16"/>
          <w:highlight w:val="cyan"/>
        </w:rPr>
        <w:t xml:space="preserve"> </w:t>
      </w:r>
      <w:r w:rsidRPr="001412FE">
        <w:rPr>
          <w:rStyle w:val="StyleUnderline"/>
          <w:highlight w:val="cyan"/>
        </w:rPr>
        <w:t>of</w:t>
      </w:r>
      <w:r w:rsidRPr="002E6858">
        <w:rPr>
          <w:sz w:val="16"/>
        </w:rPr>
        <w:t xml:space="preserve"> covenant and </w:t>
      </w:r>
      <w:r w:rsidRPr="001412FE">
        <w:rPr>
          <w:rStyle w:val="Emphasis"/>
          <w:highlight w:val="cyan"/>
        </w:rPr>
        <w:t>liquidity headroom</w:t>
      </w:r>
      <w:r w:rsidRPr="001412FE">
        <w:rPr>
          <w:sz w:val="16"/>
          <w:highlight w:val="cyan"/>
        </w:rPr>
        <w:t xml:space="preserve"> </w:t>
      </w:r>
      <w:r w:rsidRPr="001412FE">
        <w:rPr>
          <w:rStyle w:val="StyleUnderline"/>
          <w:highlight w:val="cyan"/>
        </w:rPr>
        <w:t>under</w:t>
      </w:r>
      <w:r w:rsidRPr="001412FE">
        <w:rPr>
          <w:sz w:val="16"/>
          <w:highlight w:val="cyan"/>
        </w:rPr>
        <w:t xml:space="preserve"> </w:t>
      </w:r>
      <w:r w:rsidRPr="001412FE">
        <w:rPr>
          <w:rStyle w:val="Emphasis"/>
          <w:highlight w:val="cyan"/>
        </w:rPr>
        <w:t>rate shocks</w:t>
      </w:r>
      <w:r w:rsidRPr="002E6858">
        <w:rPr>
          <w:sz w:val="16"/>
        </w:rPr>
        <w:t xml:space="preserve"> </w:t>
      </w:r>
      <w:r w:rsidRPr="002E6858">
        <w:rPr>
          <w:rStyle w:val="StyleUnderline"/>
        </w:rPr>
        <w:t>and</w:t>
      </w:r>
      <w:r w:rsidRPr="002E6858">
        <w:rPr>
          <w:sz w:val="16"/>
        </w:rPr>
        <w:t xml:space="preserve"> </w:t>
      </w:r>
      <w:r w:rsidRPr="002E6858">
        <w:rPr>
          <w:rStyle w:val="Emphasis"/>
        </w:rPr>
        <w:t>5-10% EBITDA declines</w:t>
      </w:r>
      <w:r w:rsidRPr="002E6858">
        <w:rPr>
          <w:sz w:val="16"/>
        </w:rPr>
        <w:t>. Issuers are more likely to preserve market access on favorable terms by focusing on three priorities: (</w:t>
      </w:r>
      <w:proofErr w:type="spellStart"/>
      <w:r w:rsidRPr="002E6858">
        <w:rPr>
          <w:sz w:val="16"/>
        </w:rPr>
        <w:t>i</w:t>
      </w:r>
      <w:proofErr w:type="spellEnd"/>
      <w:r w:rsidRPr="002E6858">
        <w:rPr>
          <w:sz w:val="16"/>
        </w:rPr>
        <w:t>) optimizing the funding mix across EUR, USD, and CHF while maintaining an appropriate balance between public and private markets; (ii) employing secured structures where warranted and extending maturities ahead of peak refinancing years; and (iii) enhancing disclosure quality—moderating aggressive add-backs and providing clear guidance on hedging policies and the timing of subsidies.</w:t>
      </w:r>
    </w:p>
    <w:p w14:paraId="1739938B" w14:textId="77777777" w:rsidR="003F4490" w:rsidRDefault="003F4490" w:rsidP="003F4490">
      <w:r>
        <w:t>=</w:t>
      </w:r>
    </w:p>
    <w:p w14:paraId="14A3ACBB" w14:textId="439903EF" w:rsidR="003F4490" w:rsidRDefault="003F4490" w:rsidP="003F4490">
      <w:pPr>
        <w:pStyle w:val="Heading3"/>
      </w:pPr>
      <w:r>
        <w:t>AT: Migration</w:t>
      </w:r>
    </w:p>
    <w:p w14:paraId="638DEE15" w14:textId="77777777" w:rsidR="003F4490" w:rsidRDefault="003F4490" w:rsidP="003F4490">
      <w:pPr>
        <w:pStyle w:val="Heading4"/>
      </w:pPr>
      <w:r>
        <w:t xml:space="preserve">Other factors are </w:t>
      </w:r>
      <w:r>
        <w:rPr>
          <w:u w:val="single"/>
        </w:rPr>
        <w:t>more significant</w:t>
      </w:r>
      <w:r>
        <w:t xml:space="preserve"> in driving migration. </w:t>
      </w:r>
    </w:p>
    <w:p w14:paraId="56F38F8B" w14:textId="77777777" w:rsidR="003F4490" w:rsidRDefault="003F4490" w:rsidP="003F4490">
      <w:r>
        <w:t xml:space="preserve">Colette </w:t>
      </w:r>
      <w:proofErr w:type="spellStart"/>
      <w:r>
        <w:rPr>
          <w:rStyle w:val="Style13ptBold"/>
        </w:rPr>
        <w:t>Mortreux</w:t>
      </w:r>
      <w:proofErr w:type="spellEnd"/>
      <w:r>
        <w:rPr>
          <w:rStyle w:val="Style13ptBold"/>
        </w:rPr>
        <w:t xml:space="preserve"> et al. 23</w:t>
      </w:r>
      <w:r>
        <w:t xml:space="preserve">, </w:t>
      </w:r>
      <w:proofErr w:type="spellStart"/>
      <w:r>
        <w:t>Mortreux</w:t>
      </w:r>
      <w:proofErr w:type="spellEnd"/>
      <w:r>
        <w:t xml:space="preserve"> is Research Fellow in Climate Change Adaptation Geography, Earth and Atmospheric Sciences at Melbourne University; Sergio Jarillo de la Torre is an ARC Postdoctoral Research Fellow in the School of Geography at Melbourne University; Jon Barnett is a Professor and Australian Research Council Laureate Fellow in the School of Geography at Melbourne University; Elissa Waters is a Political Geographer and an ARC Research Fellow in Climate Change Adaptation Governance in the School of Geography at the University of Melbourne, "Climate change and migration from atolls? No evidence yet," Current Opinion in Environmental Sustainability, vol. 60, 02/01/2023, ScienceDirect</w:t>
      </w:r>
    </w:p>
    <w:p w14:paraId="58D6A142" w14:textId="77777777" w:rsidR="003F4490" w:rsidRDefault="003F4490" w:rsidP="003F4490">
      <w:r>
        <w:rPr>
          <w:rStyle w:val="StyleUnderline"/>
        </w:rPr>
        <w:t xml:space="preserve">The </w:t>
      </w:r>
      <w:r>
        <w:rPr>
          <w:rStyle w:val="Emphasis"/>
        </w:rPr>
        <w:t>link</w:t>
      </w:r>
      <w:r>
        <w:rPr>
          <w:rStyle w:val="StyleUnderline"/>
        </w:rPr>
        <w:t xml:space="preserve"> between </w:t>
      </w:r>
      <w:r>
        <w:rPr>
          <w:rStyle w:val="Emphasis"/>
        </w:rPr>
        <w:t>climate change</w:t>
      </w:r>
      <w:r>
        <w:rPr>
          <w:rStyle w:val="StyleUnderline"/>
        </w:rPr>
        <w:t xml:space="preserve"> and </w:t>
      </w:r>
      <w:r>
        <w:rPr>
          <w:rStyle w:val="Emphasis"/>
        </w:rPr>
        <w:t>migration</w:t>
      </w:r>
      <w:r>
        <w:rPr>
          <w:sz w:val="16"/>
        </w:rPr>
        <w:t xml:space="preserve"> from atoll communities </w:t>
      </w:r>
      <w:r>
        <w:rPr>
          <w:rStyle w:val="StyleUnderline"/>
        </w:rPr>
        <w:t xml:space="preserve">is not </w:t>
      </w:r>
      <w:r>
        <w:rPr>
          <w:rStyle w:val="Emphasis"/>
        </w:rPr>
        <w:t>yet evident</w:t>
      </w:r>
      <w:r>
        <w:rPr>
          <w:rStyle w:val="StyleUnderline"/>
        </w:rPr>
        <w:t xml:space="preserve"> in the </w:t>
      </w:r>
      <w:r>
        <w:rPr>
          <w:rStyle w:val="Emphasis"/>
        </w:rPr>
        <w:t>academic literature</w:t>
      </w:r>
      <w:r>
        <w:rPr>
          <w:rStyle w:val="StyleUnderline"/>
        </w:rPr>
        <w:t xml:space="preserve">. Where empirical evidence has been </w:t>
      </w:r>
      <w:r>
        <w:rPr>
          <w:rStyle w:val="Emphasis"/>
        </w:rPr>
        <w:t>collected</w:t>
      </w:r>
      <w:r>
        <w:rPr>
          <w:sz w:val="16"/>
        </w:rPr>
        <w:t xml:space="preserve"> about mobility, </w:t>
      </w:r>
      <w:r>
        <w:rPr>
          <w:rStyle w:val="StyleUnderline"/>
        </w:rPr>
        <w:t xml:space="preserve">the </w:t>
      </w:r>
      <w:r>
        <w:rPr>
          <w:rStyle w:val="Emphasis"/>
          <w:highlight w:val="yellow"/>
        </w:rPr>
        <w:t>drivers</w:t>
      </w:r>
      <w:r>
        <w:rPr>
          <w:rStyle w:val="StyleUnderline"/>
        </w:rPr>
        <w:t xml:space="preserve"> of </w:t>
      </w:r>
      <w:r>
        <w:rPr>
          <w:rStyle w:val="Emphasis"/>
        </w:rPr>
        <w:t>decisions</w:t>
      </w:r>
      <w:r>
        <w:rPr>
          <w:rStyle w:val="StyleUnderline"/>
        </w:rPr>
        <w:t xml:space="preserve"> to </w:t>
      </w:r>
      <w:r>
        <w:rPr>
          <w:rStyle w:val="Emphasis"/>
        </w:rPr>
        <w:t>migrate</w:t>
      </w:r>
      <w:r>
        <w:rPr>
          <w:rStyle w:val="StyleUnderline"/>
        </w:rPr>
        <w:t xml:space="preserve"> are </w:t>
      </w:r>
      <w:r>
        <w:rPr>
          <w:rStyle w:val="Emphasis"/>
          <w:highlight w:val="yellow"/>
        </w:rPr>
        <w:t>so diverse</w:t>
      </w:r>
      <w:r>
        <w:rPr>
          <w:rStyle w:val="StyleUnderline"/>
        </w:rPr>
        <w:t xml:space="preserve"> that </w:t>
      </w:r>
      <w:r>
        <w:rPr>
          <w:rStyle w:val="StyleUnderline"/>
          <w:highlight w:val="yellow"/>
        </w:rPr>
        <w:t xml:space="preserve">it is </w:t>
      </w:r>
      <w:r>
        <w:rPr>
          <w:rStyle w:val="Emphasis"/>
          <w:highlight w:val="yellow"/>
        </w:rPr>
        <w:t>difficult</w:t>
      </w:r>
      <w:r>
        <w:rPr>
          <w:rStyle w:val="StyleUnderline"/>
          <w:highlight w:val="yellow"/>
        </w:rPr>
        <w:t xml:space="preserve"> to </w:t>
      </w:r>
      <w:r>
        <w:rPr>
          <w:rStyle w:val="Emphasis"/>
          <w:highlight w:val="yellow"/>
        </w:rPr>
        <w:t>derive</w:t>
      </w:r>
      <w:r>
        <w:rPr>
          <w:rStyle w:val="StyleUnderline"/>
        </w:rPr>
        <w:t xml:space="preserve"> a </w:t>
      </w:r>
      <w:r>
        <w:rPr>
          <w:rStyle w:val="StyleUnderline"/>
          <w:highlight w:val="yellow"/>
        </w:rPr>
        <w:t xml:space="preserve">clear climate </w:t>
      </w:r>
      <w:r>
        <w:rPr>
          <w:rStyle w:val="Emphasis"/>
          <w:highlight w:val="yellow"/>
        </w:rPr>
        <w:t>signal</w:t>
      </w:r>
      <w:r>
        <w:rPr>
          <w:sz w:val="16"/>
        </w:rPr>
        <w:t xml:space="preserve">. </w:t>
      </w:r>
      <w:r>
        <w:rPr>
          <w:rStyle w:val="StyleUnderline"/>
        </w:rPr>
        <w:t xml:space="preserve">Climate change is </w:t>
      </w:r>
      <w:r>
        <w:rPr>
          <w:rStyle w:val="Emphasis"/>
          <w:highlight w:val="yellow"/>
        </w:rPr>
        <w:t>hard</w:t>
      </w:r>
      <w:r>
        <w:rPr>
          <w:rStyle w:val="StyleUnderline"/>
          <w:highlight w:val="yellow"/>
        </w:rPr>
        <w:t xml:space="preserve"> to </w:t>
      </w:r>
      <w:r>
        <w:rPr>
          <w:rStyle w:val="Emphasis"/>
          <w:highlight w:val="yellow"/>
        </w:rPr>
        <w:t>distinguish</w:t>
      </w:r>
      <w:r>
        <w:rPr>
          <w:rStyle w:val="StyleUnderline"/>
          <w:highlight w:val="yellow"/>
        </w:rPr>
        <w:t xml:space="preserve"> from </w:t>
      </w:r>
      <w:r>
        <w:rPr>
          <w:rStyle w:val="Emphasis"/>
          <w:highlight w:val="yellow"/>
        </w:rPr>
        <w:t>other</w:t>
      </w:r>
      <w:r>
        <w:rPr>
          <w:rStyle w:val="StyleUnderline"/>
          <w:highlight w:val="yellow"/>
        </w:rPr>
        <w:t xml:space="preserve"> environmental issues</w:t>
      </w:r>
      <w:r>
        <w:rPr>
          <w:sz w:val="16"/>
        </w:rPr>
        <w:t xml:space="preserve"> such as natural disasters and hazards, coastal, and land degradation or waste management problems, </w:t>
      </w:r>
      <w:r>
        <w:rPr>
          <w:rStyle w:val="StyleUnderline"/>
        </w:rPr>
        <w:t>all of which</w:t>
      </w:r>
      <w:r>
        <w:rPr>
          <w:sz w:val="16"/>
        </w:rPr>
        <w:t xml:space="preserve"> can </w:t>
      </w:r>
      <w:r>
        <w:rPr>
          <w:rStyle w:val="Emphasis"/>
        </w:rPr>
        <w:t>influence</w:t>
      </w:r>
      <w:r>
        <w:rPr>
          <w:rStyle w:val="StyleUnderline"/>
        </w:rPr>
        <w:t xml:space="preserve"> the </w:t>
      </w:r>
      <w:r>
        <w:rPr>
          <w:rStyle w:val="Emphasis"/>
        </w:rPr>
        <w:t>decisions</w:t>
      </w:r>
      <w:r>
        <w:rPr>
          <w:rStyle w:val="StyleUnderline"/>
        </w:rPr>
        <w:t xml:space="preserve"> made by people</w:t>
      </w:r>
      <w:r>
        <w:rPr>
          <w:sz w:val="16"/>
        </w:rPr>
        <w:t xml:space="preserve"> to migrate or stay [30,9]. Historically, </w:t>
      </w:r>
      <w:r>
        <w:rPr>
          <w:rStyle w:val="StyleUnderline"/>
        </w:rPr>
        <w:t xml:space="preserve">the </w:t>
      </w:r>
      <w:r>
        <w:rPr>
          <w:rStyle w:val="Emphasis"/>
          <w:highlight w:val="yellow"/>
        </w:rPr>
        <w:t>dominant drivers</w:t>
      </w:r>
      <w:r>
        <w:rPr>
          <w:rStyle w:val="StyleUnderline"/>
        </w:rPr>
        <w:t xml:space="preserve"> for migration</w:t>
      </w:r>
      <w:r>
        <w:rPr>
          <w:sz w:val="16"/>
        </w:rPr>
        <w:t xml:space="preserve"> from atoll communities </w:t>
      </w:r>
      <w:r>
        <w:rPr>
          <w:rStyle w:val="StyleUnderline"/>
        </w:rPr>
        <w:t xml:space="preserve">have been the </w:t>
      </w:r>
      <w:r>
        <w:rPr>
          <w:rStyle w:val="Emphasis"/>
        </w:rPr>
        <w:t>search</w:t>
      </w:r>
      <w:r>
        <w:rPr>
          <w:rStyle w:val="StyleUnderline"/>
        </w:rPr>
        <w:t xml:space="preserve"> for </w:t>
      </w:r>
      <w:r>
        <w:rPr>
          <w:rStyle w:val="Emphasis"/>
          <w:highlight w:val="yellow"/>
        </w:rPr>
        <w:t>work</w:t>
      </w:r>
      <w:r>
        <w:rPr>
          <w:rStyle w:val="StyleUnderline"/>
          <w:highlight w:val="yellow"/>
        </w:rPr>
        <w:t xml:space="preserve"> and better access to</w:t>
      </w:r>
      <w:r>
        <w:rPr>
          <w:sz w:val="16"/>
        </w:rPr>
        <w:t xml:space="preserve"> education and healthcare </w:t>
      </w:r>
      <w:r>
        <w:rPr>
          <w:rStyle w:val="Emphasis"/>
          <w:highlight w:val="yellow"/>
        </w:rPr>
        <w:t>services</w:t>
      </w:r>
      <w:r>
        <w:rPr>
          <w:rStyle w:val="StyleUnderline"/>
        </w:rPr>
        <w:t xml:space="preserve"> and </w:t>
      </w:r>
      <w:r>
        <w:rPr>
          <w:sz w:val="16"/>
        </w:rPr>
        <w:t xml:space="preserve">currently </w:t>
      </w:r>
      <w:r>
        <w:rPr>
          <w:rStyle w:val="StyleUnderline"/>
        </w:rPr>
        <w:t xml:space="preserve">there is </w:t>
      </w:r>
      <w:r>
        <w:rPr>
          <w:rStyle w:val="Emphasis"/>
          <w:highlight w:val="yellow"/>
        </w:rPr>
        <w:t>no ev</w:t>
      </w:r>
      <w:r>
        <w:rPr>
          <w:rStyle w:val="Emphasis"/>
        </w:rPr>
        <w:t>idence</w:t>
      </w:r>
      <w:r>
        <w:rPr>
          <w:sz w:val="16"/>
        </w:rPr>
        <w:t xml:space="preserve"> in the literature </w:t>
      </w:r>
      <w:r>
        <w:rPr>
          <w:rStyle w:val="StyleUnderline"/>
        </w:rPr>
        <w:t xml:space="preserve">to </w:t>
      </w:r>
      <w:r>
        <w:rPr>
          <w:rStyle w:val="StyleUnderline"/>
          <w:highlight w:val="yellow"/>
        </w:rPr>
        <w:t>suggest</w:t>
      </w:r>
      <w:r>
        <w:rPr>
          <w:rStyle w:val="StyleUnderline"/>
        </w:rPr>
        <w:t xml:space="preserve"> other </w:t>
      </w:r>
      <w:r>
        <w:rPr>
          <w:rStyle w:val="StyleUnderline"/>
          <w:highlight w:val="yellow"/>
        </w:rPr>
        <w:t xml:space="preserve">factors </w:t>
      </w:r>
      <w:r>
        <w:rPr>
          <w:rStyle w:val="Emphasis"/>
          <w:highlight w:val="yellow"/>
        </w:rPr>
        <w:t>driving migration</w:t>
      </w:r>
      <w:r>
        <w:rPr>
          <w:rStyle w:val="StyleUnderline"/>
          <w:highlight w:val="yellow"/>
        </w:rPr>
        <w:t xml:space="preserve"> from these </w:t>
      </w:r>
      <w:r>
        <w:rPr>
          <w:rStyle w:val="Emphasis"/>
          <w:highlight w:val="yellow"/>
        </w:rPr>
        <w:t>places</w:t>
      </w:r>
      <w:r>
        <w:rPr>
          <w:sz w:val="16"/>
        </w:rPr>
        <w:t>.</w:t>
      </w:r>
    </w:p>
    <w:p w14:paraId="3CF5520B" w14:textId="77777777" w:rsidR="003F4490" w:rsidRDefault="003F4490" w:rsidP="003F4490">
      <w:r>
        <w:rPr>
          <w:rStyle w:val="StyleUnderline"/>
        </w:rPr>
        <w:t>Although</w:t>
      </w:r>
      <w:r>
        <w:rPr>
          <w:sz w:val="16"/>
        </w:rPr>
        <w:t xml:space="preserve"> as many as 19 </w:t>
      </w:r>
      <w:r>
        <w:rPr>
          <w:rStyle w:val="StyleUnderline"/>
        </w:rPr>
        <w:t xml:space="preserve">articles </w:t>
      </w:r>
      <w:r>
        <w:rPr>
          <w:rStyle w:val="Emphasis"/>
        </w:rPr>
        <w:t>hypothesize</w:t>
      </w:r>
      <w:r>
        <w:rPr>
          <w:sz w:val="16"/>
        </w:rPr>
        <w:t xml:space="preserve"> that </w:t>
      </w:r>
      <w:r>
        <w:rPr>
          <w:rStyle w:val="StyleUnderline"/>
        </w:rPr>
        <w:t>climate change</w:t>
      </w:r>
      <w:r>
        <w:rPr>
          <w:sz w:val="16"/>
        </w:rPr>
        <w:t xml:space="preserve"> will </w:t>
      </w:r>
      <w:r>
        <w:rPr>
          <w:rStyle w:val="StyleUnderline"/>
        </w:rPr>
        <w:t>displace</w:t>
      </w:r>
      <w:r>
        <w:rPr>
          <w:sz w:val="16"/>
        </w:rPr>
        <w:t xml:space="preserve"> significant numbers of atoll </w:t>
      </w:r>
      <w:r>
        <w:rPr>
          <w:rStyle w:val="StyleUnderline"/>
        </w:rPr>
        <w:t xml:space="preserve">populations, none present evidence to support </w:t>
      </w:r>
      <w:r>
        <w:rPr>
          <w:sz w:val="16"/>
        </w:rPr>
        <w:t xml:space="preserve">these </w:t>
      </w:r>
      <w:r>
        <w:rPr>
          <w:rStyle w:val="Emphasis"/>
        </w:rPr>
        <w:t>assertions</w:t>
      </w:r>
      <w:r>
        <w:rPr>
          <w:sz w:val="16"/>
        </w:rPr>
        <w:t xml:space="preserve">. This is not to say that climate change-driven migration is not occurring or that it will not occur, but quite simply that the data do not yet provide conclusive evidence. For example, in their study in the Marshall Islands, van der </w:t>
      </w:r>
      <w:proofErr w:type="spellStart"/>
      <w:r>
        <w:rPr>
          <w:sz w:val="16"/>
        </w:rPr>
        <w:t>Geest</w:t>
      </w:r>
      <w:proofErr w:type="spellEnd"/>
      <w:r>
        <w:rPr>
          <w:sz w:val="16"/>
        </w:rPr>
        <w:t xml:space="preserve"> et al. [53] show that existing </w:t>
      </w:r>
      <w:r>
        <w:rPr>
          <w:rStyle w:val="StyleUnderline"/>
        </w:rPr>
        <w:t>migration is</w:t>
      </w:r>
      <w:r>
        <w:rPr>
          <w:sz w:val="16"/>
        </w:rPr>
        <w:t xml:space="preserve"> multicausal and </w:t>
      </w:r>
      <w:r>
        <w:rPr>
          <w:rStyle w:val="StyleUnderline"/>
        </w:rPr>
        <w:t xml:space="preserve">driven mostly by the </w:t>
      </w:r>
      <w:r>
        <w:rPr>
          <w:rStyle w:val="Emphasis"/>
        </w:rPr>
        <w:t>desire</w:t>
      </w:r>
      <w:r>
        <w:rPr>
          <w:rStyle w:val="StyleUnderline"/>
        </w:rPr>
        <w:t xml:space="preserve"> to access </w:t>
      </w:r>
      <w:r>
        <w:rPr>
          <w:rStyle w:val="Emphasis"/>
        </w:rPr>
        <w:t>education</w:t>
      </w:r>
      <w:r>
        <w:rPr>
          <w:rStyle w:val="StyleUnderline"/>
        </w:rPr>
        <w:t xml:space="preserve">, </w:t>
      </w:r>
      <w:r>
        <w:rPr>
          <w:rStyle w:val="Emphasis"/>
        </w:rPr>
        <w:t>healthcare</w:t>
      </w:r>
      <w:r>
        <w:rPr>
          <w:rStyle w:val="StyleUnderline"/>
        </w:rPr>
        <w:t xml:space="preserve">, </w:t>
      </w:r>
      <w:r>
        <w:rPr>
          <w:rStyle w:val="Emphasis"/>
        </w:rPr>
        <w:t>work</w:t>
      </w:r>
      <w:r>
        <w:rPr>
          <w:rStyle w:val="StyleUnderline"/>
        </w:rPr>
        <w:t xml:space="preserve">, and </w:t>
      </w:r>
      <w:r>
        <w:rPr>
          <w:rStyle w:val="Emphasis"/>
        </w:rPr>
        <w:t>family</w:t>
      </w:r>
      <w:r>
        <w:rPr>
          <w:rStyle w:val="StyleUnderline"/>
        </w:rPr>
        <w:t xml:space="preserve"> rather than </w:t>
      </w:r>
      <w:r>
        <w:rPr>
          <w:rStyle w:val="Emphasis"/>
        </w:rPr>
        <w:t>environmental factors</w:t>
      </w:r>
      <w:r>
        <w:rPr>
          <w:sz w:val="16"/>
        </w:rPr>
        <w:t>. Their findings also suggest that atoll islanders living abroad are more likely to consider environmental drivers than people living on-island, which points to the effects information and science communication (more conspicuous in the USA than in the RMI) has on people’s perceptions and decision-making (see Refs. [5,46,47]). This latter point was also made by Kothari [26], who shows how the Maldivian government mobilizes scientific discourses to its own advantage, emphasizing the potential future impacts of climate change to promote inter-island relocation despite locals foregoing the relocation options they are offered. Kelman et al. [24] likewise find that migration in the Maldives is mostly internal and motivated by desires to access improved services and living conditions. Where research participants discussed climate change as a potential driver for migration, this was in all cases hypothetical, where individuals said they would consider migration following amplification of climate change impacts.</w:t>
      </w:r>
    </w:p>
    <w:p w14:paraId="2A594D82" w14:textId="77777777" w:rsidR="003F4490" w:rsidRDefault="003F4490" w:rsidP="003F4490">
      <w:r>
        <w:rPr>
          <w:sz w:val="16"/>
        </w:rPr>
        <w:t xml:space="preserve">Likewise, </w:t>
      </w:r>
      <w:proofErr w:type="spellStart"/>
      <w:r>
        <w:rPr>
          <w:sz w:val="16"/>
        </w:rPr>
        <w:t>Mortreux</w:t>
      </w:r>
      <w:proofErr w:type="spellEnd"/>
      <w:r>
        <w:rPr>
          <w:sz w:val="16"/>
        </w:rPr>
        <w:t xml:space="preserve"> and Barnett’s study in Funafuti [38] provides evidence that despite the high number of Tuvaluans living abroad, climate change is not a driver of large-scale migration, and highlights the desire of islanders to live at home to preserve their cultural values, lifestyle, and identity. A similar approach has been found elsewhere in the Pacific. In Kiribati, Allgood and McNamara [7] show that </w:t>
      </w:r>
      <w:r>
        <w:rPr>
          <w:rStyle w:val="StyleUnderline"/>
          <w:highlight w:val="yellow"/>
        </w:rPr>
        <w:t>people</w:t>
      </w:r>
      <w:r>
        <w:rPr>
          <w:rStyle w:val="StyleUnderline"/>
        </w:rPr>
        <w:t xml:space="preserve"> are </w:t>
      </w:r>
      <w:r>
        <w:rPr>
          <w:rStyle w:val="Emphasis"/>
          <w:highlight w:val="yellow"/>
        </w:rPr>
        <w:t>not responsive</w:t>
      </w:r>
      <w:r>
        <w:rPr>
          <w:rStyle w:val="StyleUnderline"/>
          <w:highlight w:val="yellow"/>
        </w:rPr>
        <w:t xml:space="preserve"> to</w:t>
      </w:r>
      <w:r>
        <w:rPr>
          <w:rStyle w:val="StyleUnderline"/>
        </w:rPr>
        <w:t xml:space="preserve"> </w:t>
      </w:r>
      <w:r>
        <w:rPr>
          <w:sz w:val="16"/>
        </w:rPr>
        <w:t xml:space="preserve">the </w:t>
      </w:r>
      <w:r>
        <w:rPr>
          <w:rStyle w:val="StyleUnderline"/>
        </w:rPr>
        <w:t xml:space="preserve">government’s </w:t>
      </w:r>
      <w:r>
        <w:rPr>
          <w:rStyle w:val="StyleUnderline"/>
          <w:highlight w:val="yellow"/>
        </w:rPr>
        <w:t xml:space="preserve">attempts to promote </w:t>
      </w:r>
      <w:r>
        <w:rPr>
          <w:rStyle w:val="Emphasis"/>
          <w:highlight w:val="yellow"/>
        </w:rPr>
        <w:t>international migration</w:t>
      </w:r>
      <w:r>
        <w:rPr>
          <w:rStyle w:val="StyleUnderline"/>
        </w:rPr>
        <w:t xml:space="preserve">, and </w:t>
      </w:r>
      <w:r>
        <w:rPr>
          <w:rStyle w:val="StyleUnderline"/>
          <w:highlight w:val="yellow"/>
        </w:rPr>
        <w:t>instead</w:t>
      </w:r>
      <w:r>
        <w:rPr>
          <w:sz w:val="16"/>
        </w:rPr>
        <w:t xml:space="preserve"> that </w:t>
      </w:r>
      <w:r>
        <w:rPr>
          <w:rStyle w:val="StyleUnderline"/>
        </w:rPr>
        <w:t xml:space="preserve">their </w:t>
      </w:r>
      <w:r>
        <w:rPr>
          <w:rStyle w:val="StyleUnderline"/>
          <w:highlight w:val="yellow"/>
        </w:rPr>
        <w:t>attachment to</w:t>
      </w:r>
      <w:r>
        <w:rPr>
          <w:rStyle w:val="StyleUnderline"/>
        </w:rPr>
        <w:t xml:space="preserve"> the </w:t>
      </w:r>
      <w:r>
        <w:rPr>
          <w:rStyle w:val="StyleUnderline"/>
          <w:highlight w:val="yellow"/>
        </w:rPr>
        <w:t>land</w:t>
      </w:r>
      <w:r>
        <w:rPr>
          <w:sz w:val="16"/>
        </w:rPr>
        <w:t xml:space="preserve"> and values </w:t>
      </w:r>
      <w:r>
        <w:rPr>
          <w:rStyle w:val="StyleUnderline"/>
          <w:highlight w:val="yellow"/>
        </w:rPr>
        <w:t>is</w:t>
      </w:r>
      <w:r>
        <w:rPr>
          <w:rStyle w:val="StyleUnderline"/>
        </w:rPr>
        <w:t xml:space="preserve"> an </w:t>
      </w:r>
      <w:r>
        <w:rPr>
          <w:rStyle w:val="Emphasis"/>
          <w:highlight w:val="yellow"/>
        </w:rPr>
        <w:t>incentive</w:t>
      </w:r>
      <w:r>
        <w:rPr>
          <w:rStyle w:val="StyleUnderline"/>
          <w:highlight w:val="yellow"/>
        </w:rPr>
        <w:t xml:space="preserve"> to </w:t>
      </w:r>
      <w:r>
        <w:rPr>
          <w:rStyle w:val="Emphasis"/>
          <w:highlight w:val="yellow"/>
        </w:rPr>
        <w:t>adapt</w:t>
      </w:r>
      <w:r>
        <w:rPr>
          <w:rStyle w:val="Emphasis"/>
        </w:rPr>
        <w:t xml:space="preserve"> in place</w:t>
      </w:r>
      <w:r>
        <w:rPr>
          <w:sz w:val="16"/>
        </w:rPr>
        <w:t>. In the Maldives, Speelman and colleague’s analysis [50] posits an intention to migrate that is at odds with the reality of internal migration for education, employment, and healthcare.</w:t>
      </w:r>
    </w:p>
    <w:p w14:paraId="3EFF4214" w14:textId="77777777" w:rsidR="003F4490" w:rsidRDefault="003F4490" w:rsidP="003F4490">
      <w:r>
        <w:rPr>
          <w:sz w:val="16"/>
        </w:rPr>
        <w:t>The evidence for migration as adaptation</w:t>
      </w:r>
    </w:p>
    <w:p w14:paraId="6196C88A" w14:textId="77777777" w:rsidR="003F4490" w:rsidRDefault="003F4490" w:rsidP="003F4490">
      <w:r>
        <w:rPr>
          <w:rStyle w:val="StyleUnderline"/>
          <w:highlight w:val="yellow"/>
        </w:rPr>
        <w:t>Atolls</w:t>
      </w:r>
      <w:r>
        <w:rPr>
          <w:sz w:val="16"/>
        </w:rPr>
        <w:t xml:space="preserve"> are precarious environments that require exacting livelihood skills to sustain populations. They </w:t>
      </w:r>
      <w:r>
        <w:rPr>
          <w:rStyle w:val="StyleUnderline"/>
        </w:rPr>
        <w:t xml:space="preserve">are </w:t>
      </w:r>
      <w:r>
        <w:rPr>
          <w:rStyle w:val="Emphasis"/>
          <w:highlight w:val="yellow"/>
        </w:rPr>
        <w:t>sensitive</w:t>
      </w:r>
      <w:r>
        <w:rPr>
          <w:rStyle w:val="StyleUnderline"/>
        </w:rPr>
        <w:t xml:space="preserve"> to environmental perturbations</w:t>
      </w:r>
      <w:r>
        <w:rPr>
          <w:sz w:val="16"/>
        </w:rPr>
        <w:t xml:space="preserve"> such as droughts, cyclones, and flooding. </w:t>
      </w:r>
      <w:r>
        <w:rPr>
          <w:rStyle w:val="StyleUnderline"/>
        </w:rPr>
        <w:t>This</w:t>
      </w:r>
      <w:r>
        <w:rPr>
          <w:sz w:val="16"/>
        </w:rPr>
        <w:t xml:space="preserve">, though, </w:t>
      </w:r>
      <w:r>
        <w:rPr>
          <w:rStyle w:val="StyleUnderline"/>
          <w:highlight w:val="yellow"/>
        </w:rPr>
        <w:t>does not signal</w:t>
      </w:r>
      <w:r>
        <w:rPr>
          <w:rStyle w:val="StyleUnderline"/>
        </w:rPr>
        <w:t xml:space="preserve"> their </w:t>
      </w:r>
      <w:r>
        <w:rPr>
          <w:rStyle w:val="Emphasis"/>
          <w:highlight w:val="yellow"/>
        </w:rPr>
        <w:t>vulnerability</w:t>
      </w:r>
      <w:r>
        <w:rPr>
          <w:rStyle w:val="StyleUnderline"/>
          <w:highlight w:val="yellow"/>
        </w:rPr>
        <w:t xml:space="preserve"> as much as</w:t>
      </w:r>
      <w:r>
        <w:rPr>
          <w:rStyle w:val="StyleUnderline"/>
        </w:rPr>
        <w:t xml:space="preserve"> it has </w:t>
      </w:r>
      <w:r>
        <w:rPr>
          <w:rStyle w:val="Emphasis"/>
          <w:highlight w:val="yellow"/>
        </w:rPr>
        <w:t>stimulated</w:t>
      </w:r>
      <w:r>
        <w:rPr>
          <w:rStyle w:val="StyleUnderline"/>
        </w:rPr>
        <w:t xml:space="preserve"> the</w:t>
      </w:r>
      <w:r>
        <w:rPr>
          <w:sz w:val="16"/>
        </w:rPr>
        <w:t xml:space="preserve"> development of </w:t>
      </w:r>
      <w:r>
        <w:rPr>
          <w:rStyle w:val="Emphasis"/>
          <w:highlight w:val="yellow"/>
        </w:rPr>
        <w:t>adaptive capacity</w:t>
      </w:r>
      <w:r>
        <w:rPr>
          <w:sz w:val="16"/>
        </w:rPr>
        <w:t xml:space="preserve"> [35]. </w:t>
      </w:r>
      <w:r>
        <w:rPr>
          <w:rStyle w:val="StyleUnderline"/>
        </w:rPr>
        <w:t>Traditionally</w:t>
      </w:r>
      <w:r>
        <w:rPr>
          <w:sz w:val="16"/>
        </w:rPr>
        <w:t xml:space="preserve">, interisland </w:t>
      </w:r>
      <w:r>
        <w:rPr>
          <w:rStyle w:val="StyleUnderline"/>
        </w:rPr>
        <w:t>mobility has been</w:t>
      </w:r>
      <w:r>
        <w:rPr>
          <w:sz w:val="16"/>
        </w:rPr>
        <w:t xml:space="preserve"> among the systemic </w:t>
      </w:r>
      <w:r>
        <w:rPr>
          <w:rStyle w:val="Emphasis"/>
        </w:rPr>
        <w:t>strategies</w:t>
      </w:r>
      <w:r>
        <w:rPr>
          <w:rStyle w:val="StyleUnderline"/>
        </w:rPr>
        <w:t xml:space="preserve"> deployed by islanders to </w:t>
      </w:r>
      <w:r>
        <w:rPr>
          <w:rStyle w:val="Emphasis"/>
        </w:rPr>
        <w:t>persist</w:t>
      </w:r>
      <w:r>
        <w:rPr>
          <w:rStyle w:val="StyleUnderline"/>
        </w:rPr>
        <w:t xml:space="preserve"> in </w:t>
      </w:r>
      <w:r>
        <w:rPr>
          <w:rStyle w:val="Emphasis"/>
        </w:rPr>
        <w:t>atolls</w:t>
      </w:r>
      <w:r>
        <w:rPr>
          <w:sz w:val="16"/>
        </w:rPr>
        <w:t xml:space="preserve"> [37,9]. </w:t>
      </w:r>
      <w:r>
        <w:rPr>
          <w:rStyle w:val="StyleUnderline"/>
        </w:rPr>
        <w:t>The literature attests to</w:t>
      </w:r>
      <w:r>
        <w:rPr>
          <w:sz w:val="16"/>
        </w:rPr>
        <w:t xml:space="preserve"> the continuation of </w:t>
      </w:r>
      <w:r>
        <w:rPr>
          <w:rStyle w:val="StyleUnderline"/>
        </w:rPr>
        <w:t xml:space="preserve">this </w:t>
      </w:r>
      <w:r>
        <w:rPr>
          <w:rStyle w:val="Emphasis"/>
        </w:rPr>
        <w:t>adaptation strategy</w:t>
      </w:r>
      <w:r>
        <w:rPr>
          <w:sz w:val="16"/>
        </w:rPr>
        <w:t xml:space="preserve">, with 23 articles acknowledging that, in principle, </w:t>
      </w:r>
      <w:r>
        <w:rPr>
          <w:rStyle w:val="StyleUnderline"/>
        </w:rPr>
        <w:t xml:space="preserve">migration can be a </w:t>
      </w:r>
      <w:r>
        <w:rPr>
          <w:rStyle w:val="Emphasis"/>
        </w:rPr>
        <w:t>type</w:t>
      </w:r>
      <w:r>
        <w:rPr>
          <w:rStyle w:val="StyleUnderline"/>
        </w:rPr>
        <w:t xml:space="preserve"> of </w:t>
      </w:r>
      <w:r>
        <w:rPr>
          <w:rStyle w:val="Emphasis"/>
        </w:rPr>
        <w:t>adaptation</w:t>
      </w:r>
      <w:r>
        <w:rPr>
          <w:rStyle w:val="StyleUnderline"/>
        </w:rPr>
        <w:t xml:space="preserve"> to climate change</w:t>
      </w:r>
      <w:r>
        <w:rPr>
          <w:sz w:val="16"/>
        </w:rPr>
        <w:t>.</w:t>
      </w:r>
    </w:p>
    <w:p w14:paraId="709836B6" w14:textId="77777777" w:rsidR="003F4490" w:rsidRDefault="003F4490" w:rsidP="003F4490">
      <w:r>
        <w:rPr>
          <w:sz w:val="16"/>
        </w:rPr>
        <w:t xml:space="preserve">For example, a study by Birk and Rasmussen [8] in the Solomon Islands’ atolls proves that </w:t>
      </w:r>
      <w:r>
        <w:rPr>
          <w:rStyle w:val="StyleUnderline"/>
          <w:highlight w:val="yellow"/>
        </w:rPr>
        <w:t>economically motivated</w:t>
      </w:r>
      <w:r>
        <w:rPr>
          <w:rStyle w:val="StyleUnderline"/>
        </w:rPr>
        <w:t xml:space="preserve"> internal </w:t>
      </w:r>
      <w:r>
        <w:rPr>
          <w:rStyle w:val="StyleUnderline"/>
          <w:highlight w:val="yellow"/>
        </w:rPr>
        <w:t xml:space="preserve">migration </w:t>
      </w:r>
      <w:r>
        <w:rPr>
          <w:rStyle w:val="Emphasis"/>
          <w:highlight w:val="yellow"/>
        </w:rPr>
        <w:t>reduces vulnerability</w:t>
      </w:r>
      <w:r>
        <w:rPr>
          <w:rStyle w:val="StyleUnderline"/>
          <w:highlight w:val="yellow"/>
        </w:rPr>
        <w:t xml:space="preserve"> by </w:t>
      </w:r>
      <w:r>
        <w:rPr>
          <w:rStyle w:val="Emphasis"/>
          <w:highlight w:val="yellow"/>
        </w:rPr>
        <w:t>enhancing</w:t>
      </w:r>
      <w:r>
        <w:rPr>
          <w:rStyle w:val="Emphasis"/>
        </w:rPr>
        <w:t xml:space="preserve"> access</w:t>
      </w:r>
      <w:r>
        <w:rPr>
          <w:rStyle w:val="StyleUnderline"/>
        </w:rPr>
        <w:t xml:space="preserve"> to </w:t>
      </w:r>
      <w:r>
        <w:rPr>
          <w:rStyle w:val="Emphasis"/>
          <w:highlight w:val="yellow"/>
        </w:rPr>
        <w:t>remittances</w:t>
      </w:r>
      <w:r>
        <w:rPr>
          <w:sz w:val="16"/>
        </w:rPr>
        <w:t xml:space="preserve">. </w:t>
      </w:r>
      <w:r>
        <w:rPr>
          <w:rStyle w:val="StyleUnderline"/>
        </w:rPr>
        <w:t xml:space="preserve">Their </w:t>
      </w:r>
      <w:r>
        <w:rPr>
          <w:rStyle w:val="StyleUnderline"/>
          <w:highlight w:val="yellow"/>
        </w:rPr>
        <w:t>empirical data show</w:t>
      </w:r>
      <w:r>
        <w:rPr>
          <w:sz w:val="16"/>
        </w:rPr>
        <w:t xml:space="preserve"> that </w:t>
      </w:r>
      <w:r>
        <w:rPr>
          <w:rStyle w:val="StyleUnderline"/>
        </w:rPr>
        <w:t xml:space="preserve">there is a </w:t>
      </w:r>
      <w:r>
        <w:rPr>
          <w:rStyle w:val="Emphasis"/>
        </w:rPr>
        <w:t>high degree</w:t>
      </w:r>
      <w:r>
        <w:rPr>
          <w:rStyle w:val="StyleUnderline"/>
        </w:rPr>
        <w:t xml:space="preserve"> of </w:t>
      </w:r>
      <w:r>
        <w:rPr>
          <w:rStyle w:val="Emphasis"/>
          <w:highlight w:val="yellow"/>
        </w:rPr>
        <w:t>mobility</w:t>
      </w:r>
      <w:r>
        <w:rPr>
          <w:sz w:val="16"/>
        </w:rPr>
        <w:t xml:space="preserve"> from outer atolls to urban areas </w:t>
      </w:r>
      <w:r>
        <w:rPr>
          <w:rStyle w:val="StyleUnderline"/>
        </w:rPr>
        <w:t>and that this movement is</w:t>
      </w:r>
      <w:r>
        <w:rPr>
          <w:sz w:val="16"/>
        </w:rPr>
        <w:t xml:space="preserve"> (potentially) </w:t>
      </w:r>
      <w:r>
        <w:rPr>
          <w:rStyle w:val="StyleUnderline"/>
        </w:rPr>
        <w:t xml:space="preserve">a </w:t>
      </w:r>
      <w:r>
        <w:rPr>
          <w:rStyle w:val="Emphasis"/>
          <w:highlight w:val="yellow"/>
        </w:rPr>
        <w:t>good adaptation</w:t>
      </w:r>
      <w:r>
        <w:rPr>
          <w:rStyle w:val="Emphasis"/>
        </w:rPr>
        <w:t xml:space="preserve"> strategy</w:t>
      </w:r>
      <w:r>
        <w:rPr>
          <w:sz w:val="16"/>
        </w:rPr>
        <w:t>. Oakes [43] highlights the importance of land for atoll dwellers and how place attachment trumps relocation in migration decisions, making the oft-ignored point that remaining populations are not necessarily ‘trapped’ but ‘immobile’ due to place attachment, which in turns draws attention to the great need for research and resources to support in situ adaptation.</w:t>
      </w:r>
    </w:p>
    <w:p w14:paraId="7C5EFFF2" w14:textId="77777777" w:rsidR="003F4490" w:rsidRPr="003F4490" w:rsidRDefault="003F4490" w:rsidP="003F4490"/>
    <w:sectPr w:rsidR="003F4490" w:rsidRPr="003F44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3FDCA" w14:textId="77777777" w:rsidR="00526FA5" w:rsidRDefault="00526FA5" w:rsidP="00066D2C">
      <w:r>
        <w:separator/>
      </w:r>
    </w:p>
  </w:endnote>
  <w:endnote w:type="continuationSeparator" w:id="0">
    <w:p w14:paraId="5D9EEC36" w14:textId="77777777" w:rsidR="00526FA5" w:rsidRDefault="00526FA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D7E65" w14:textId="77777777" w:rsidR="00526FA5" w:rsidRDefault="00526FA5" w:rsidP="00066D2C">
      <w:r>
        <w:separator/>
      </w:r>
    </w:p>
  </w:footnote>
  <w:footnote w:type="continuationSeparator" w:id="0">
    <w:p w14:paraId="36988AF0" w14:textId="77777777" w:rsidR="00526FA5" w:rsidRDefault="00526FA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6A19D1"/>
    <w:multiLevelType w:val="hybridMultilevel"/>
    <w:tmpl w:val="197C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A822C9"/>
    <w:multiLevelType w:val="hybridMultilevel"/>
    <w:tmpl w:val="63C0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DA30D0"/>
    <w:multiLevelType w:val="hybridMultilevel"/>
    <w:tmpl w:val="97589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8285419">
    <w:abstractNumId w:val="15"/>
  </w:num>
  <w:num w:numId="46" w16cid:durableId="1565949744">
    <w:abstractNumId w:val="13"/>
  </w:num>
  <w:num w:numId="47" w16cid:durableId="12427904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C80A20"/>
    <w:rsid w:val="00001C7E"/>
    <w:rsid w:val="0000487C"/>
    <w:rsid w:val="00011FEF"/>
    <w:rsid w:val="00013C8B"/>
    <w:rsid w:val="00023AEF"/>
    <w:rsid w:val="000250CA"/>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49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26FA5"/>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290D"/>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3C27"/>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16C3B"/>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614"/>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0A20"/>
    <w:rsid w:val="00C816E6"/>
    <w:rsid w:val="00C82549"/>
    <w:rsid w:val="00C82587"/>
    <w:rsid w:val="00C83845"/>
    <w:rsid w:val="00C84097"/>
    <w:rsid w:val="00C87FA4"/>
    <w:rsid w:val="00C90481"/>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3072"/>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06E1F"/>
  <w15:chartTrackingRefBased/>
  <w15:docId w15:val="{B87C3A33-C472-4A2D-A6FA-DA9D46CD1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80A20"/>
    <w:pPr>
      <w:spacing w:after="0" w:line="240" w:lineRule="auto"/>
    </w:pPr>
    <w:rPr>
      <w:rFonts w:ascii="Calibri" w:hAnsi="Calibri" w:cs="Calibri"/>
    </w:rPr>
  </w:style>
  <w:style w:type="paragraph" w:styleId="Heading1">
    <w:name w:val="heading 1"/>
    <w:aliases w:val="Pocket"/>
    <w:basedOn w:val="Normal"/>
    <w:next w:val="Normal"/>
    <w:link w:val="Heading1Char"/>
    <w:qFormat/>
    <w:rsid w:val="00C80A2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80A2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Char Char,Char,Tag Char Char,Bold Cite,Cite 1,Read Char,Heading 3 Char1 Char Char,Heading 3 Char Char1 Char Char,Read Char Ch,Text 7,no,Tags v 2,Char Char Char Char Char Char Char,Citation,3: Cite,Cha,CD Underline,n"/>
    <w:basedOn w:val="Normal"/>
    <w:next w:val="Normal"/>
    <w:link w:val="Heading3Char"/>
    <w:uiPriority w:val="2"/>
    <w:qFormat/>
    <w:rsid w:val="00C80A2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qFormat/>
    <w:rsid w:val="00C80A20"/>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80A2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80A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80A20"/>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8"/>
    <w:qFormat/>
    <w:rsid w:val="00C80A2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80A20"/>
    <w:rPr>
      <w:color w:val="auto"/>
      <w:u w:val="none"/>
    </w:rPr>
  </w:style>
  <w:style w:type="character" w:customStyle="1" w:styleId="Heading1Char">
    <w:name w:val="Heading 1 Char"/>
    <w:aliases w:val="Pocket Char"/>
    <w:basedOn w:val="DefaultParagraphFont"/>
    <w:link w:val="Heading1"/>
    <w:rsid w:val="00C80A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80A20"/>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Char Char1,Tag Char Char Char,Bold Cite Char,Cite 1 Char,Read Char Char,Heading 3 Char1 Char Char Char,Heading 3 Char Char1 Char Char Char,Read Char Ch Char,Text 7 Char,no Char,Cha Char"/>
    <w:basedOn w:val="DefaultParagraphFont"/>
    <w:link w:val="Heading3"/>
    <w:uiPriority w:val="2"/>
    <w:rsid w:val="00C80A2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C80A20"/>
    <w:rPr>
      <w:rFonts w:ascii="Calibri" w:eastAsiaTheme="majorEastAsia" w:hAnsi="Calibri" w:cstheme="majorBidi"/>
      <w:b/>
      <w:iCs/>
      <w:sz w:val="26"/>
    </w:rPr>
  </w:style>
  <w:style w:type="character" w:customStyle="1" w:styleId="Style13ptBold">
    <w:name w:val="Style 13 pt Bold"/>
    <w:aliases w:val="Cite,Style13ptBold,Style Style Bold + 12 pt,Style Style Bold + 12pt,Style Style Bold,Style Style + 12 pt,Style Style Bo... +,Old Cite,Style Style Bold + 10 pt,tagld + 12 pt,Style Style Bold + 13 pt,Style Style Bold + 11 pt,tag + 12 pt,N"/>
    <w:basedOn w:val="DefaultParagraphFont"/>
    <w:uiPriority w:val="6"/>
    <w:qFormat/>
    <w:rsid w:val="00C80A20"/>
    <w:rPr>
      <w:b/>
      <w:bCs/>
      <w:sz w:val="26"/>
      <w:u w:val="none"/>
    </w:rPr>
  </w:style>
  <w:style w:type="character" w:customStyle="1" w:styleId="StyleUnderline">
    <w:name w:val="Style Underline"/>
    <w:aliases w:val="Underline,StyleUnderline,Style Bold Underline,Intense Emphasis1,Intense Emphasis111,Intense Emphasis1111,Intense Emphasis4,B,apple-style-span + 6 pt,Kern at 16 pt,Bold,Intense Emphasis11,Intense Emphasis2,HHeading 3 + 12 pt,ci,Style,c,Bo"/>
    <w:basedOn w:val="DefaultParagraphFont"/>
    <w:uiPriority w:val="7"/>
    <w:qFormat/>
    <w:rsid w:val="00C80A20"/>
    <w:rPr>
      <w:b w:val="0"/>
      <w:sz w:val="22"/>
      <w:u w:val="single"/>
    </w:rPr>
  </w:style>
  <w:style w:type="character" w:styleId="Strong">
    <w:name w:val="Strong"/>
    <w:basedOn w:val="DefaultParagraphFont"/>
    <w:uiPriority w:val="22"/>
    <w:semiHidden/>
    <w:qFormat/>
    <w:rsid w:val="00C80A20"/>
    <w:rPr>
      <w:b/>
      <w:bCs/>
    </w:rPr>
  </w:style>
  <w:style w:type="character" w:styleId="BookTitle">
    <w:name w:val="Book Title"/>
    <w:basedOn w:val="DefaultParagraphFont"/>
    <w:uiPriority w:val="33"/>
    <w:semiHidden/>
    <w:qFormat/>
    <w:rsid w:val="00C80A20"/>
    <w:rPr>
      <w:b/>
      <w:bCs/>
      <w:i/>
      <w:iCs/>
      <w:spacing w:val="5"/>
    </w:rPr>
  </w:style>
  <w:style w:type="character" w:customStyle="1" w:styleId="Heading5Char">
    <w:name w:val="Heading 5 Char"/>
    <w:basedOn w:val="DefaultParagraphFont"/>
    <w:link w:val="Heading5"/>
    <w:uiPriority w:val="9"/>
    <w:semiHidden/>
    <w:rsid w:val="00C80A2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80A20"/>
  </w:style>
  <w:style w:type="paragraph" w:styleId="Header">
    <w:name w:val="header"/>
    <w:basedOn w:val="Normal"/>
    <w:link w:val="HeaderChar"/>
    <w:uiPriority w:val="99"/>
    <w:semiHidden/>
    <w:rsid w:val="00C80A20"/>
    <w:pPr>
      <w:tabs>
        <w:tab w:val="center" w:pos="4680"/>
        <w:tab w:val="right" w:pos="9360"/>
      </w:tabs>
    </w:pPr>
  </w:style>
  <w:style w:type="character" w:customStyle="1" w:styleId="HeaderChar">
    <w:name w:val="Header Char"/>
    <w:basedOn w:val="DefaultParagraphFont"/>
    <w:link w:val="Header"/>
    <w:uiPriority w:val="99"/>
    <w:semiHidden/>
    <w:rsid w:val="00C80A20"/>
    <w:rPr>
      <w:rFonts w:ascii="Calibri" w:hAnsi="Calibri" w:cs="Calibri"/>
    </w:rPr>
  </w:style>
  <w:style w:type="paragraph" w:styleId="Footer">
    <w:name w:val="footer"/>
    <w:basedOn w:val="Normal"/>
    <w:link w:val="FooterChar"/>
    <w:uiPriority w:val="99"/>
    <w:semiHidden/>
    <w:rsid w:val="00C80A20"/>
    <w:pPr>
      <w:tabs>
        <w:tab w:val="center" w:pos="4680"/>
        <w:tab w:val="right" w:pos="9360"/>
      </w:tabs>
    </w:pPr>
  </w:style>
  <w:style w:type="character" w:customStyle="1" w:styleId="FooterChar">
    <w:name w:val="Footer Char"/>
    <w:basedOn w:val="DefaultParagraphFont"/>
    <w:link w:val="Footer"/>
    <w:uiPriority w:val="99"/>
    <w:semiHidden/>
    <w:rsid w:val="00C80A20"/>
    <w:rPr>
      <w:rFonts w:ascii="Calibri" w:hAnsi="Calibri" w:cs="Calibri"/>
    </w:rPr>
  </w:style>
  <w:style w:type="paragraph" w:styleId="BodyText">
    <w:name w:val="Body Text"/>
    <w:basedOn w:val="Normal"/>
    <w:link w:val="BodyTextChar"/>
    <w:uiPriority w:val="99"/>
    <w:semiHidden/>
    <w:unhideWhenUsed/>
    <w:rsid w:val="00C80A20"/>
    <w:pPr>
      <w:spacing w:after="120"/>
    </w:pPr>
  </w:style>
  <w:style w:type="character" w:customStyle="1" w:styleId="BodyTextChar">
    <w:name w:val="Body Text Char"/>
    <w:basedOn w:val="DefaultParagraphFont"/>
    <w:link w:val="BodyText"/>
    <w:uiPriority w:val="99"/>
    <w:semiHidden/>
    <w:rsid w:val="00C80A20"/>
    <w:rPr>
      <w:rFonts w:ascii="Calibri" w:hAnsi="Calibri" w:cs="Calibri"/>
    </w:rPr>
  </w:style>
  <w:style w:type="paragraph" w:styleId="NoSpacing">
    <w:name w:val="No Spacing"/>
    <w:link w:val="NoSpacingChar"/>
    <w:uiPriority w:val="99"/>
    <w:semiHidden/>
    <w:unhideWhenUsed/>
    <w:qFormat/>
    <w:rsid w:val="00C80A20"/>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80A20"/>
    <w:rPr>
      <w:rFonts w:ascii="Calibri" w:hAnsi="Calibri" w:cs="Calibri"/>
    </w:rPr>
  </w:style>
  <w:style w:type="character" w:styleId="Hyperlink">
    <w:name w:val="Hyperlink"/>
    <w:basedOn w:val="DefaultParagraphFont"/>
    <w:uiPriority w:val="99"/>
    <w:unhideWhenUsed/>
    <w:rsid w:val="00C80A20"/>
    <w:rPr>
      <w:color w:val="0563C1" w:themeColor="hyperlink"/>
      <w:u w:val="single"/>
    </w:rPr>
  </w:style>
  <w:style w:type="character" w:styleId="UnresolvedMention">
    <w:name w:val="Unresolved Mention"/>
    <w:basedOn w:val="DefaultParagraphFont"/>
    <w:uiPriority w:val="99"/>
    <w:semiHidden/>
    <w:unhideWhenUsed/>
    <w:rsid w:val="00C80A20"/>
    <w:rPr>
      <w:color w:val="605E5C"/>
      <w:shd w:val="clear" w:color="auto" w:fill="E1DFDD"/>
    </w:rPr>
  </w:style>
  <w:style w:type="paragraph" w:customStyle="1" w:styleId="Analytic">
    <w:name w:val="Analytic"/>
    <w:basedOn w:val="Heading4"/>
    <w:link w:val="AnalyticChar"/>
    <w:autoRedefine/>
    <w:uiPriority w:val="5"/>
    <w:qFormat/>
    <w:rsid w:val="00C80A20"/>
    <w:rPr>
      <w:color w:val="1F3864" w:themeColor="accent1" w:themeShade="80"/>
    </w:rPr>
  </w:style>
  <w:style w:type="character" w:customStyle="1" w:styleId="AnalyticChar">
    <w:name w:val="Analytic Char"/>
    <w:basedOn w:val="DefaultParagraphFont"/>
    <w:link w:val="Analytic"/>
    <w:uiPriority w:val="5"/>
    <w:rsid w:val="00C80A20"/>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C80A20"/>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C80A20"/>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3F4490"/>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27529</Words>
  <Characters>156096</Characters>
  <Application>Microsoft Office Word</Application>
  <DocSecurity>0</DocSecurity>
  <Lines>1381</Lines>
  <Paragraphs>359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183266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8</cp:revision>
  <dcterms:created xsi:type="dcterms:W3CDTF">2026-01-18T18:44:00Z</dcterms:created>
  <dcterms:modified xsi:type="dcterms:W3CDTF">2026-01-18T18:59:00Z</dcterms:modified>
</cp:coreProperties>
</file>